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738C4" w14:textId="21DA1B7B" w:rsidR="009B1FE9" w:rsidRPr="004323A2" w:rsidRDefault="009B1FE9" w:rsidP="009B1FE9">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w:t>
      </w:r>
      <w:r>
        <w:rPr>
          <w:rFonts w:cs="Arial"/>
          <w:sz w:val="24"/>
          <w:szCs w:val="24"/>
        </w:rPr>
        <w:t>9</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256D18" w:rsidRPr="00256D18">
        <w:rPr>
          <w:rFonts w:eastAsiaTheme="minorEastAsia" w:cs="Arial"/>
          <w:sz w:val="24"/>
          <w:szCs w:val="24"/>
        </w:rPr>
        <w:t>R4-2319521</w:t>
      </w:r>
    </w:p>
    <w:p w14:paraId="776988A6" w14:textId="77777777" w:rsidR="009B1FE9" w:rsidRPr="00457A10" w:rsidRDefault="009B1FE9" w:rsidP="009B1FE9">
      <w:pPr>
        <w:pStyle w:val="a5"/>
        <w:tabs>
          <w:tab w:val="right" w:pos="9781"/>
          <w:tab w:val="right" w:pos="13323"/>
        </w:tabs>
        <w:spacing w:before="60" w:after="60"/>
        <w:outlineLvl w:val="0"/>
        <w:rPr>
          <w:rFonts w:eastAsia="宋体" w:cs="Arial"/>
          <w:b w:val="0"/>
          <w:sz w:val="24"/>
          <w:szCs w:val="24"/>
        </w:rPr>
      </w:pPr>
      <w:r w:rsidRPr="00A23F50">
        <w:rPr>
          <w:rFonts w:eastAsia="宋体" w:cs="Arial"/>
          <w:sz w:val="24"/>
          <w:szCs w:val="24"/>
        </w:rPr>
        <w:t>Chicago, US, November</w:t>
      </w:r>
      <w:r w:rsidRPr="006F7B87">
        <w:rPr>
          <w:rFonts w:eastAsia="宋体" w:cs="Arial"/>
          <w:sz w:val="24"/>
          <w:szCs w:val="24"/>
        </w:rPr>
        <w:t xml:space="preserve"> </w:t>
      </w:r>
      <w:r>
        <w:rPr>
          <w:rFonts w:eastAsia="宋体" w:cs="Arial"/>
          <w:sz w:val="24"/>
          <w:szCs w:val="24"/>
        </w:rPr>
        <w:t>13</w:t>
      </w:r>
      <w:r w:rsidRPr="006F7B87">
        <w:rPr>
          <w:rFonts w:eastAsia="宋体" w:cs="Arial"/>
          <w:sz w:val="24"/>
          <w:szCs w:val="24"/>
        </w:rPr>
        <w:t xml:space="preserve"> – </w:t>
      </w:r>
      <w:r w:rsidRPr="00A23F50">
        <w:rPr>
          <w:rFonts w:eastAsia="宋体" w:cs="Arial"/>
          <w:sz w:val="24"/>
          <w:szCs w:val="24"/>
        </w:rPr>
        <w:t>November</w:t>
      </w:r>
      <w:r w:rsidRPr="006F7B87">
        <w:rPr>
          <w:rFonts w:eastAsia="宋体" w:cs="Arial"/>
          <w:sz w:val="24"/>
          <w:szCs w:val="24"/>
        </w:rPr>
        <w:t xml:space="preserve"> </w:t>
      </w:r>
      <w:r>
        <w:rPr>
          <w:rFonts w:eastAsia="宋体" w:cs="Arial"/>
          <w:sz w:val="24"/>
          <w:szCs w:val="24"/>
        </w:rPr>
        <w:t>17</w:t>
      </w:r>
      <w:r w:rsidRPr="006F7B87">
        <w:rPr>
          <w:rFonts w:eastAsia="宋体" w:cs="Arial"/>
          <w:sz w:val="24"/>
          <w:szCs w:val="24"/>
        </w:rPr>
        <w:t>, 2023</w:t>
      </w:r>
    </w:p>
    <w:p w14:paraId="048AF417" w14:textId="77777777" w:rsidR="00A82968" w:rsidRPr="009B1FE9" w:rsidRDefault="00A82968" w:rsidP="00A82968">
      <w:pPr>
        <w:tabs>
          <w:tab w:val="left" w:pos="1985"/>
        </w:tabs>
        <w:jc w:val="both"/>
        <w:rPr>
          <w:rFonts w:ascii="Arial" w:hAnsi="Arial" w:cs="Arial"/>
          <w:b/>
          <w:sz w:val="22"/>
          <w:szCs w:val="22"/>
        </w:rPr>
      </w:pPr>
    </w:p>
    <w:p w14:paraId="086C9EE1" w14:textId="032F5875" w:rsidR="002F6E11" w:rsidRPr="00457A10" w:rsidRDefault="002F6E11" w:rsidP="002F6E11">
      <w:pPr>
        <w:tabs>
          <w:tab w:val="left" w:pos="1985"/>
        </w:tabs>
        <w:jc w:val="both"/>
        <w:rPr>
          <w:rFonts w:ascii="Arial" w:hAnsi="Arial" w:cs="Arial"/>
          <w:b/>
          <w:sz w:val="22"/>
          <w:szCs w:val="22"/>
        </w:rPr>
      </w:pPr>
      <w:r w:rsidRPr="00457A10">
        <w:rPr>
          <w:rFonts w:ascii="Arial" w:hAnsi="Arial" w:cs="Arial"/>
          <w:b/>
          <w:sz w:val="22"/>
          <w:szCs w:val="22"/>
        </w:rPr>
        <w:t>Agenda item:</w:t>
      </w:r>
      <w:bookmarkStart w:id="0" w:name="Source"/>
      <w:bookmarkEnd w:id="0"/>
      <w:r w:rsidRPr="00457A10">
        <w:rPr>
          <w:rFonts w:ascii="Arial" w:hAnsi="Arial" w:cs="Arial"/>
          <w:b/>
          <w:sz w:val="22"/>
          <w:szCs w:val="22"/>
        </w:rPr>
        <w:tab/>
      </w:r>
      <w:r w:rsidR="00B81F09" w:rsidRPr="00301676">
        <w:rPr>
          <w:rFonts w:ascii="Arial" w:hAnsi="Arial" w:cs="Arial"/>
          <w:b/>
          <w:sz w:val="22"/>
          <w:szCs w:val="22"/>
        </w:rPr>
        <w:t>8</w:t>
      </w:r>
      <w:r w:rsidR="00133472" w:rsidRPr="00301676">
        <w:rPr>
          <w:rFonts w:ascii="Arial" w:hAnsi="Arial" w:cs="Arial"/>
          <w:b/>
          <w:sz w:val="22"/>
          <w:szCs w:val="22"/>
        </w:rPr>
        <w:t>.</w:t>
      </w:r>
      <w:r w:rsidR="00A82968" w:rsidRPr="00301676">
        <w:rPr>
          <w:rFonts w:ascii="Arial" w:hAnsi="Arial" w:cs="Arial"/>
          <w:b/>
          <w:sz w:val="22"/>
          <w:szCs w:val="22"/>
        </w:rPr>
        <w:t>9</w:t>
      </w:r>
      <w:r w:rsidRPr="00301676">
        <w:rPr>
          <w:rFonts w:ascii="Arial" w:hAnsi="Arial" w:cs="Arial"/>
          <w:b/>
          <w:sz w:val="22"/>
          <w:szCs w:val="22"/>
        </w:rPr>
        <w:t>.2.3</w:t>
      </w:r>
    </w:p>
    <w:p w14:paraId="4A17C201" w14:textId="77777777" w:rsidR="002F6E11" w:rsidRPr="00457A10" w:rsidRDefault="002F6E11" w:rsidP="002F6E11">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3127B965" w:rsidR="00712CC1" w:rsidRPr="00467070"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32579" w:rsidRPr="00032579">
        <w:rPr>
          <w:rFonts w:ascii="Arial" w:hAnsi="Arial" w:cs="Arial"/>
          <w:b/>
          <w:sz w:val="22"/>
          <w:szCs w:val="22"/>
        </w:rPr>
        <w:t>Discussion on Case 2 requirements for NCSG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1" w:name="DocumentFor"/>
      <w:bookmarkEnd w:id="1"/>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E2A7C3A" w14:textId="0B7DB5F7" w:rsidR="00BA3D6A" w:rsidRPr="008D25F8" w:rsidRDefault="00BB3A6F" w:rsidP="00BA3D6A">
      <w:pPr>
        <w:rPr>
          <w:rFonts w:eastAsiaTheme="minorEastAsia"/>
          <w:sz w:val="22"/>
          <w:szCs w:val="22"/>
          <w:lang w:val="x-none"/>
        </w:rPr>
      </w:pPr>
      <w:r>
        <w:rPr>
          <w:rFonts w:eastAsiaTheme="minorEastAsia"/>
          <w:sz w:val="22"/>
          <w:szCs w:val="22"/>
        </w:rPr>
        <w:t>In RAN4 #108</w:t>
      </w:r>
      <w:r w:rsidR="00BA62B5">
        <w:rPr>
          <w:rFonts w:eastAsiaTheme="minorEastAsia" w:hint="eastAsia"/>
          <w:sz w:val="22"/>
          <w:szCs w:val="22"/>
        </w:rPr>
        <w:t>bis</w:t>
      </w:r>
      <w:r w:rsidR="008544E1" w:rsidRPr="00683781">
        <w:rPr>
          <w:rFonts w:eastAsiaTheme="minorEastAsia"/>
          <w:sz w:val="22"/>
          <w:szCs w:val="22"/>
        </w:rPr>
        <w:t xml:space="preserve"> meeting,</w:t>
      </w:r>
      <w:r w:rsidR="00BA3D6A" w:rsidRPr="008D25F8">
        <w:rPr>
          <w:rFonts w:eastAsiaTheme="minorEastAsia"/>
          <w:sz w:val="22"/>
          <w:szCs w:val="22"/>
          <w:lang w:val="x-none"/>
        </w:rPr>
        <w:t xml:space="preserve"> RRM core requirements for pre-configured MGs, multiple concurrent MGs and NCSG were discussed further and the WF [1] was approved. </w:t>
      </w:r>
    </w:p>
    <w:p w14:paraId="7EEC8DD7" w14:textId="38EB25F0" w:rsidR="00BA3D6A" w:rsidRPr="008D25F8" w:rsidRDefault="00BA3D6A" w:rsidP="00BA3D6A">
      <w:pPr>
        <w:rPr>
          <w:rFonts w:eastAsiaTheme="minorEastAsia"/>
          <w:sz w:val="22"/>
          <w:szCs w:val="22"/>
          <w:lang w:val="x-none"/>
        </w:rPr>
      </w:pPr>
      <w:r w:rsidRPr="008D25F8">
        <w:rPr>
          <w:rFonts w:eastAsiaTheme="minorEastAsia"/>
          <w:sz w:val="22"/>
          <w:szCs w:val="22"/>
          <w:lang w:val="x-none"/>
        </w:rPr>
        <w:t xml:space="preserve">In this paper, we present our views about </w:t>
      </w:r>
      <w:r w:rsidR="006662F2" w:rsidRPr="008D25F8">
        <w:rPr>
          <w:rFonts w:eastAsiaTheme="minorEastAsia"/>
          <w:sz w:val="22"/>
          <w:szCs w:val="22"/>
          <w:lang w:val="x-none"/>
        </w:rPr>
        <w:t>Case 2 RRM requirements for the combination of NCSG and concurrent MG</w:t>
      </w:r>
      <w:r w:rsidRPr="008D25F8">
        <w:rPr>
          <w:rFonts w:eastAsiaTheme="minorEastAsia"/>
          <w:sz w:val="22"/>
          <w:szCs w:val="22"/>
          <w:lang w:val="x-none"/>
        </w:rPr>
        <w:t xml:space="preserve"> issues captured in the WF [1].</w:t>
      </w:r>
    </w:p>
    <w:p w14:paraId="2336E614" w14:textId="77777777" w:rsidR="00C1468E" w:rsidRPr="00BA3D6A" w:rsidRDefault="00C1468E" w:rsidP="00C22BE2">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70636ACA" w14:textId="389C502A" w:rsidR="00075D88" w:rsidRDefault="00075D88" w:rsidP="00075D88">
      <w:pPr>
        <w:rPr>
          <w:rFonts w:eastAsiaTheme="minorEastAsia"/>
          <w:sz w:val="22"/>
          <w:szCs w:val="22"/>
        </w:rPr>
      </w:pPr>
      <w:r w:rsidRPr="00013717">
        <w:rPr>
          <w:rFonts w:eastAsiaTheme="minorEastAsia"/>
          <w:sz w:val="22"/>
          <w:szCs w:val="22"/>
        </w:rPr>
        <w:t xml:space="preserve">Regarding </w:t>
      </w:r>
      <w:r w:rsidR="00F80E6A" w:rsidRPr="00013717">
        <w:rPr>
          <w:rFonts w:eastAsiaTheme="minorEastAsia"/>
          <w:sz w:val="22"/>
          <w:szCs w:val="22"/>
        </w:rPr>
        <w:t>Case 2 RRM requirements for the combination of NCSG and concurrent MG</w:t>
      </w:r>
      <w:r w:rsidRPr="00013717">
        <w:rPr>
          <w:rFonts w:eastAsiaTheme="minorEastAsia"/>
          <w:sz w:val="22"/>
          <w:szCs w:val="22"/>
        </w:rPr>
        <w:t xml:space="preserve">, there are </w:t>
      </w:r>
      <w:r w:rsidR="00244ACF" w:rsidRPr="00013717">
        <w:rPr>
          <w:rFonts w:eastAsiaTheme="minorEastAsia"/>
          <w:sz w:val="22"/>
          <w:szCs w:val="22"/>
        </w:rPr>
        <w:t>issues</w:t>
      </w:r>
      <w:r w:rsidR="005A588E" w:rsidRPr="00013717">
        <w:rPr>
          <w:rFonts w:eastAsiaTheme="minorEastAsia"/>
          <w:sz w:val="22"/>
          <w:szCs w:val="22"/>
        </w:rPr>
        <w:t xml:space="preserve"> </w:t>
      </w:r>
      <w:r w:rsidRPr="00013717">
        <w:rPr>
          <w:rFonts w:eastAsiaTheme="minorEastAsia"/>
          <w:sz w:val="22"/>
          <w:szCs w:val="22"/>
        </w:rPr>
        <w:t>a</w:t>
      </w:r>
      <w:r w:rsidRPr="009A26A7">
        <w:rPr>
          <w:rFonts w:eastAsiaTheme="minorEastAsia"/>
          <w:sz w:val="22"/>
          <w:szCs w:val="22"/>
        </w:rPr>
        <w:t>bout</w:t>
      </w:r>
      <w:r w:rsidRPr="008D094E">
        <w:rPr>
          <w:rFonts w:eastAsiaTheme="minorEastAsia"/>
          <w:sz w:val="22"/>
          <w:szCs w:val="22"/>
        </w:rPr>
        <w:t xml:space="preserve"> </w:t>
      </w:r>
      <w:r w:rsidR="00511C1C" w:rsidRPr="008D094E">
        <w:rPr>
          <w:rFonts w:eastAsiaTheme="minorEastAsia"/>
          <w:sz w:val="22"/>
          <w:szCs w:val="22"/>
        </w:rPr>
        <w:t xml:space="preserve">UE capabilities and </w:t>
      </w:r>
      <w:r w:rsidR="00A320DA" w:rsidRPr="008D094E">
        <w:rPr>
          <w:rFonts w:eastAsiaTheme="minorEastAsia"/>
          <w:sz w:val="22"/>
          <w:szCs w:val="22"/>
        </w:rPr>
        <w:t>other Rel-17 rules</w:t>
      </w:r>
      <w:r w:rsidR="001E6961" w:rsidRPr="008D094E">
        <w:rPr>
          <w:rFonts w:eastAsiaTheme="minorEastAsia"/>
          <w:sz w:val="22"/>
          <w:szCs w:val="22"/>
        </w:rPr>
        <w:t xml:space="preserve"> </w:t>
      </w:r>
      <w:r w:rsidRPr="00511C1C">
        <w:rPr>
          <w:rFonts w:eastAsiaTheme="minorEastAsia"/>
          <w:sz w:val="22"/>
          <w:szCs w:val="22"/>
        </w:rPr>
        <w:t>b</w:t>
      </w:r>
      <w:r w:rsidRPr="00A320DA">
        <w:rPr>
          <w:rFonts w:eastAsiaTheme="minorEastAsia"/>
          <w:sz w:val="22"/>
          <w:szCs w:val="22"/>
        </w:rPr>
        <w:t>eing discus</w:t>
      </w:r>
      <w:r w:rsidRPr="00013717">
        <w:rPr>
          <w:rFonts w:eastAsiaTheme="minorEastAsia"/>
          <w:sz w:val="22"/>
          <w:szCs w:val="22"/>
        </w:rPr>
        <w:t>sed in this paper.</w:t>
      </w:r>
    </w:p>
    <w:p w14:paraId="6DCD7F57" w14:textId="227C6B5A" w:rsidR="00280EBB" w:rsidRDefault="00280EBB" w:rsidP="00075D88">
      <w:pPr>
        <w:rPr>
          <w:rFonts w:eastAsiaTheme="minorEastAsia"/>
          <w:sz w:val="22"/>
          <w:szCs w:val="22"/>
        </w:rPr>
      </w:pPr>
    </w:p>
    <w:p w14:paraId="1E3730B0" w14:textId="40528895" w:rsidR="00061A39" w:rsidRPr="000D0D91" w:rsidRDefault="00061A39" w:rsidP="00061A39">
      <w:pPr>
        <w:pStyle w:val="afff6"/>
      </w:pPr>
      <w:r w:rsidRPr="00061A39">
        <w:t>UE capabilities for Concurrent gaps with NCSG and NCSG + NCSG</w:t>
      </w:r>
    </w:p>
    <w:p w14:paraId="362DD1BC" w14:textId="77777777" w:rsidR="001445E9" w:rsidRPr="000D0D91" w:rsidRDefault="001445E9" w:rsidP="001445E9">
      <w:pPr>
        <w:jc w:val="both"/>
        <w:rPr>
          <w:rFonts w:eastAsiaTheme="minorEastAsia" w:cs="v4.2.0"/>
          <w:i/>
          <w:sz w:val="22"/>
          <w:szCs w:val="22"/>
        </w:rPr>
      </w:pPr>
      <w:r w:rsidRPr="000D0D91">
        <w:rPr>
          <w:rFonts w:eastAsiaTheme="minorEastAsia" w:cs="v4.2.0" w:hint="eastAsia"/>
          <w:i/>
          <w:sz w:val="22"/>
          <w:szCs w:val="22"/>
        </w:rPr>
        <w:t>S</w:t>
      </w:r>
      <w:r w:rsidRPr="000D0D91">
        <w:rPr>
          <w:rFonts w:eastAsiaTheme="minorEastAsia" w:cs="v4.2.0"/>
          <w:i/>
          <w:sz w:val="22"/>
          <w:szCs w:val="22"/>
        </w:rPr>
        <w:t>tatus in the WF [1]</w:t>
      </w:r>
      <w:r w:rsidRPr="000D0D91">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1445E9" w:rsidRPr="000062C5" w14:paraId="352965CA" w14:textId="77777777" w:rsidTr="004A221F">
        <w:trPr>
          <w:jc w:val="center"/>
        </w:trPr>
        <w:tc>
          <w:tcPr>
            <w:tcW w:w="9629" w:type="dxa"/>
          </w:tcPr>
          <w:p w14:paraId="6C0D1075" w14:textId="77777777" w:rsidR="000062C5" w:rsidRPr="000062C5" w:rsidRDefault="000062C5" w:rsidP="000062C5">
            <w:pPr>
              <w:rPr>
                <w:b/>
                <w:color w:val="0070C0"/>
                <w:sz w:val="20"/>
                <w:szCs w:val="20"/>
                <w:u w:val="single"/>
                <w:lang w:eastAsia="ko-KR"/>
              </w:rPr>
            </w:pPr>
            <w:r w:rsidRPr="000062C5">
              <w:rPr>
                <w:b/>
                <w:color w:val="0070C0"/>
                <w:sz w:val="20"/>
                <w:szCs w:val="20"/>
                <w:u w:val="single"/>
                <w:lang w:eastAsia="ko-KR"/>
              </w:rPr>
              <w:t>Issue 3-2-1: [Case 2] Whether to consider an additional capability for NCSG + NCSG in an FR</w:t>
            </w:r>
          </w:p>
          <w:p w14:paraId="4C3D3E42" w14:textId="77777777" w:rsidR="000062C5" w:rsidRPr="000062C5" w:rsidRDefault="000062C5" w:rsidP="000062C5">
            <w:pPr>
              <w:rPr>
                <w:color w:val="0070C0"/>
                <w:sz w:val="20"/>
                <w:szCs w:val="20"/>
              </w:rPr>
            </w:pPr>
            <w:r w:rsidRPr="000062C5">
              <w:rPr>
                <w:rFonts w:eastAsia="PMingLiU"/>
                <w:sz w:val="20"/>
                <w:szCs w:val="20"/>
                <w:lang w:eastAsia="zh-TW"/>
              </w:rPr>
              <w:t xml:space="preserve">Moderator: Agreement from previous meeting that a new capability for </w:t>
            </w:r>
            <w:r w:rsidRPr="000062C5">
              <w:rPr>
                <w:rFonts w:eastAsia="PMingLiU"/>
                <w:color w:val="C00000"/>
                <w:sz w:val="20"/>
                <w:szCs w:val="20"/>
                <w:lang w:eastAsia="zh-TW"/>
              </w:rPr>
              <w:t xml:space="preserve">Concurrent gaps with NCSG </w:t>
            </w:r>
            <w:r w:rsidRPr="000062C5">
              <w:rPr>
                <w:rFonts w:eastAsia="PMingLiU"/>
                <w:sz w:val="20"/>
                <w:szCs w:val="20"/>
                <w:lang w:eastAsia="zh-TW"/>
              </w:rPr>
              <w:t>in an FR will be defined as a new UE capability in Rel-18. This issue is whether to consider an additional UE capability for NCSG + NCSG.</w:t>
            </w:r>
          </w:p>
          <w:p w14:paraId="648A373A" w14:textId="77777777" w:rsidR="000062C5" w:rsidRPr="000062C5" w:rsidRDefault="000062C5" w:rsidP="000062C5">
            <w:pPr>
              <w:pStyle w:val="affd"/>
              <w:widowControl/>
              <w:numPr>
                <w:ilvl w:val="0"/>
                <w:numId w:val="22"/>
              </w:numPr>
              <w:spacing w:line="240" w:lineRule="auto"/>
              <w:ind w:left="720" w:firstLineChars="0"/>
              <w:rPr>
                <w:b/>
                <w:bCs/>
                <w:color w:val="000000" w:themeColor="text1"/>
                <w:sz w:val="20"/>
                <w:szCs w:val="20"/>
                <w:lang w:eastAsia="zh-CN"/>
              </w:rPr>
            </w:pPr>
            <w:r w:rsidRPr="000062C5">
              <w:rPr>
                <w:b/>
                <w:bCs/>
                <w:color w:val="000000" w:themeColor="text1"/>
                <w:sz w:val="20"/>
                <w:szCs w:val="20"/>
                <w:lang w:eastAsia="zh-CN"/>
              </w:rPr>
              <w:t>Way forward</w:t>
            </w:r>
          </w:p>
          <w:p w14:paraId="25759054" w14:textId="77777777" w:rsidR="000062C5" w:rsidRPr="000062C5" w:rsidRDefault="000062C5" w:rsidP="000062C5">
            <w:pPr>
              <w:pStyle w:val="affd"/>
              <w:widowControl/>
              <w:numPr>
                <w:ilvl w:val="1"/>
                <w:numId w:val="22"/>
              </w:numPr>
              <w:spacing w:line="240" w:lineRule="auto"/>
              <w:ind w:left="1440" w:firstLineChars="0"/>
              <w:rPr>
                <w:color w:val="000000" w:themeColor="text1"/>
                <w:sz w:val="20"/>
                <w:szCs w:val="20"/>
                <w:lang w:eastAsia="zh-CN"/>
              </w:rPr>
            </w:pPr>
            <w:r w:rsidRPr="000062C5">
              <w:rPr>
                <w:color w:val="000000" w:themeColor="text1"/>
                <w:sz w:val="20"/>
                <w:szCs w:val="20"/>
                <w:lang w:eastAsia="zh-CN"/>
              </w:rPr>
              <w:t xml:space="preserve">Option 1: </w:t>
            </w:r>
          </w:p>
          <w:p w14:paraId="2A2E9B57" w14:textId="77777777" w:rsidR="000062C5" w:rsidRPr="000062C5" w:rsidRDefault="000062C5" w:rsidP="000062C5">
            <w:pPr>
              <w:pStyle w:val="affd"/>
              <w:widowControl/>
              <w:numPr>
                <w:ilvl w:val="2"/>
                <w:numId w:val="22"/>
              </w:numPr>
              <w:spacing w:line="240" w:lineRule="auto"/>
              <w:ind w:left="1800" w:firstLineChars="0"/>
              <w:rPr>
                <w:color w:val="000000" w:themeColor="text1"/>
                <w:sz w:val="20"/>
                <w:szCs w:val="20"/>
                <w:lang w:eastAsia="zh-CN"/>
              </w:rPr>
            </w:pPr>
            <w:r w:rsidRPr="000062C5">
              <w:rPr>
                <w:sz w:val="20"/>
                <w:szCs w:val="20"/>
                <w:lang w:eastAsia="zh-CN"/>
              </w:rPr>
              <w:t xml:space="preserve">No, </w:t>
            </w:r>
            <w:r w:rsidRPr="000062C5">
              <w:rPr>
                <w:b/>
                <w:bCs/>
                <w:sz w:val="20"/>
                <w:szCs w:val="20"/>
                <w:lang w:eastAsia="zh-CN"/>
              </w:rPr>
              <w:t>without</w:t>
            </w:r>
            <w:r w:rsidRPr="000062C5">
              <w:rPr>
                <w:sz w:val="20"/>
                <w:szCs w:val="20"/>
                <w:lang w:eastAsia="zh-CN"/>
              </w:rPr>
              <w:t xml:space="preserve"> </w:t>
            </w:r>
            <w:r w:rsidRPr="000062C5">
              <w:rPr>
                <w:b/>
                <w:bCs/>
                <w:sz w:val="20"/>
                <w:szCs w:val="20"/>
                <w:lang w:eastAsia="zh-CN"/>
              </w:rPr>
              <w:t>additional</w:t>
            </w:r>
            <w:r w:rsidRPr="000062C5">
              <w:rPr>
                <w:sz w:val="20"/>
                <w:szCs w:val="20"/>
                <w:lang w:eastAsia="zh-CN"/>
              </w:rPr>
              <w:t xml:space="preserve"> UE capability.</w:t>
            </w:r>
          </w:p>
          <w:p w14:paraId="590A349E" w14:textId="77777777" w:rsidR="000062C5" w:rsidRPr="000062C5" w:rsidRDefault="000062C5" w:rsidP="000062C5">
            <w:pPr>
              <w:pStyle w:val="affd"/>
              <w:widowControl/>
              <w:numPr>
                <w:ilvl w:val="1"/>
                <w:numId w:val="22"/>
              </w:numPr>
              <w:spacing w:line="240" w:lineRule="auto"/>
              <w:ind w:left="1440" w:firstLineChars="0"/>
              <w:rPr>
                <w:color w:val="000000" w:themeColor="text1"/>
                <w:sz w:val="20"/>
                <w:szCs w:val="20"/>
                <w:lang w:eastAsia="zh-CN"/>
              </w:rPr>
            </w:pPr>
            <w:r w:rsidRPr="000062C5">
              <w:rPr>
                <w:color w:val="000000" w:themeColor="text1"/>
                <w:sz w:val="20"/>
                <w:szCs w:val="20"/>
                <w:lang w:eastAsia="zh-CN"/>
              </w:rPr>
              <w:t xml:space="preserve">Option 2: </w:t>
            </w:r>
          </w:p>
          <w:p w14:paraId="77916D55" w14:textId="77777777" w:rsidR="000062C5" w:rsidRPr="000062C5" w:rsidRDefault="000062C5" w:rsidP="000062C5">
            <w:pPr>
              <w:pStyle w:val="affd"/>
              <w:widowControl/>
              <w:numPr>
                <w:ilvl w:val="2"/>
                <w:numId w:val="22"/>
              </w:numPr>
              <w:spacing w:line="240" w:lineRule="auto"/>
              <w:ind w:left="1800" w:firstLineChars="0"/>
              <w:rPr>
                <w:color w:val="000000" w:themeColor="text1"/>
                <w:sz w:val="20"/>
                <w:szCs w:val="20"/>
                <w:lang w:eastAsia="zh-CN"/>
              </w:rPr>
            </w:pPr>
            <w:r w:rsidRPr="000062C5">
              <w:rPr>
                <w:sz w:val="20"/>
                <w:szCs w:val="20"/>
                <w:lang w:eastAsia="zh-CN"/>
              </w:rPr>
              <w:t xml:space="preserve">Yes, </w:t>
            </w:r>
            <w:r w:rsidRPr="000062C5">
              <w:rPr>
                <w:b/>
                <w:bCs/>
                <w:sz w:val="20"/>
                <w:szCs w:val="20"/>
                <w:lang w:eastAsia="zh-CN"/>
              </w:rPr>
              <w:t>with additional</w:t>
            </w:r>
            <w:r w:rsidRPr="000062C5">
              <w:rPr>
                <w:sz w:val="20"/>
                <w:szCs w:val="20"/>
                <w:lang w:eastAsia="zh-CN"/>
              </w:rPr>
              <w:t xml:space="preserve"> UE capability </w:t>
            </w:r>
          </w:p>
          <w:p w14:paraId="211C5137" w14:textId="77777777" w:rsidR="000062C5" w:rsidRPr="000062C5" w:rsidRDefault="000062C5" w:rsidP="000062C5">
            <w:pPr>
              <w:pStyle w:val="affd"/>
              <w:widowControl/>
              <w:numPr>
                <w:ilvl w:val="1"/>
                <w:numId w:val="22"/>
              </w:numPr>
              <w:spacing w:line="240" w:lineRule="auto"/>
              <w:ind w:left="1440" w:firstLineChars="0"/>
              <w:rPr>
                <w:color w:val="000000" w:themeColor="text1"/>
                <w:sz w:val="20"/>
                <w:szCs w:val="20"/>
                <w:lang w:eastAsia="zh-CN"/>
              </w:rPr>
            </w:pPr>
            <w:r w:rsidRPr="000062C5">
              <w:rPr>
                <w:color w:val="000000" w:themeColor="text1"/>
                <w:sz w:val="20"/>
                <w:szCs w:val="20"/>
                <w:lang w:eastAsia="zh-CN"/>
              </w:rPr>
              <w:t xml:space="preserve">Option 3: </w:t>
            </w:r>
          </w:p>
          <w:p w14:paraId="7578C4F8" w14:textId="0854A09F" w:rsidR="001445E9" w:rsidRPr="000062C5" w:rsidRDefault="000062C5" w:rsidP="000062C5">
            <w:pPr>
              <w:pStyle w:val="affd"/>
              <w:widowControl/>
              <w:numPr>
                <w:ilvl w:val="2"/>
                <w:numId w:val="22"/>
              </w:numPr>
              <w:spacing w:line="240" w:lineRule="auto"/>
              <w:ind w:left="1800" w:firstLineChars="0"/>
              <w:rPr>
                <w:color w:val="000000" w:themeColor="text1"/>
                <w:sz w:val="20"/>
                <w:szCs w:val="20"/>
                <w:lang w:eastAsia="zh-CN"/>
              </w:rPr>
            </w:pPr>
            <w:r w:rsidRPr="000062C5">
              <w:rPr>
                <w:color w:val="000000" w:themeColor="text1"/>
                <w:sz w:val="20"/>
                <w:szCs w:val="20"/>
                <w:lang w:eastAsia="zh-CN"/>
              </w:rPr>
              <w:t>Whether to consider an additional capability for NCSG + NCSG in an FR can be discussed once RRM requirements for NCSG + NCSG become stable</w:t>
            </w:r>
          </w:p>
        </w:tc>
      </w:tr>
    </w:tbl>
    <w:p w14:paraId="1A2F28A6" w14:textId="43F7A8C8" w:rsidR="00061A39" w:rsidRDefault="00061A39" w:rsidP="00075D88">
      <w:pPr>
        <w:rPr>
          <w:rFonts w:eastAsiaTheme="minorEastAsia"/>
          <w:sz w:val="22"/>
          <w:szCs w:val="22"/>
        </w:rPr>
      </w:pPr>
    </w:p>
    <w:p w14:paraId="4C383AD0" w14:textId="31B205F6" w:rsidR="00061A39" w:rsidRPr="007D2F30" w:rsidRDefault="00007D5D" w:rsidP="00075D88">
      <w:pPr>
        <w:rPr>
          <w:rFonts w:eastAsiaTheme="minorEastAsia"/>
          <w:sz w:val="22"/>
          <w:szCs w:val="22"/>
        </w:rPr>
      </w:pPr>
      <w:r w:rsidRPr="007D2F30">
        <w:rPr>
          <w:rFonts w:eastAsiaTheme="minorEastAsia"/>
          <w:sz w:val="22"/>
          <w:szCs w:val="22"/>
        </w:rPr>
        <w:t>A</w:t>
      </w:r>
      <w:r w:rsidR="007143B9" w:rsidRPr="007D2F30">
        <w:rPr>
          <w:rFonts w:eastAsiaTheme="minorEastAsia"/>
          <w:sz w:val="22"/>
          <w:szCs w:val="22"/>
        </w:rPr>
        <w:t xml:space="preserve"> new </w:t>
      </w:r>
      <w:r w:rsidRPr="007D2F30">
        <w:rPr>
          <w:rFonts w:eastAsiaTheme="minorEastAsia"/>
          <w:sz w:val="22"/>
          <w:szCs w:val="22"/>
        </w:rPr>
        <w:t>capability for c</w:t>
      </w:r>
      <w:r w:rsidR="007143B9" w:rsidRPr="007D2F30">
        <w:rPr>
          <w:rFonts w:eastAsiaTheme="minorEastAsia"/>
          <w:sz w:val="22"/>
          <w:szCs w:val="22"/>
        </w:rPr>
        <w:t>oncurrent gaps with NCSG in an FR</w:t>
      </w:r>
      <w:r w:rsidRPr="007D2F30">
        <w:rPr>
          <w:rFonts w:eastAsiaTheme="minorEastAsia"/>
          <w:sz w:val="22"/>
          <w:szCs w:val="22"/>
        </w:rPr>
        <w:t xml:space="preserve"> has been agreed in </w:t>
      </w:r>
      <w:r w:rsidR="007D2F30">
        <w:rPr>
          <w:rFonts w:eastAsiaTheme="minorEastAsia"/>
          <w:sz w:val="22"/>
          <w:szCs w:val="22"/>
        </w:rPr>
        <w:t>previous meeting</w:t>
      </w:r>
      <w:r w:rsidRPr="007D2F30">
        <w:rPr>
          <w:rFonts w:eastAsiaTheme="minorEastAsia"/>
          <w:sz w:val="22"/>
          <w:szCs w:val="22"/>
        </w:rPr>
        <w:t xml:space="preserve">. As for whether to consider an additional capability for NCSG + NCSG in an FR, </w:t>
      </w:r>
      <w:r w:rsidRPr="007D2F30">
        <w:rPr>
          <w:rFonts w:eastAsiaTheme="minorEastAsia" w:hint="eastAsia"/>
          <w:sz w:val="22"/>
          <w:szCs w:val="22"/>
        </w:rPr>
        <w:t>s</w:t>
      </w:r>
      <w:r w:rsidR="00700EE5" w:rsidRPr="007D2F30">
        <w:rPr>
          <w:rFonts w:eastAsiaTheme="minorEastAsia"/>
          <w:sz w:val="22"/>
          <w:szCs w:val="22"/>
        </w:rPr>
        <w:t xml:space="preserve">ince the parallel measurement upon NCSGs has been agreed not to be supported in Rel-18, </w:t>
      </w:r>
      <w:r w:rsidR="00A11500" w:rsidRPr="007D2F30">
        <w:rPr>
          <w:rFonts w:eastAsiaTheme="minorEastAsia"/>
          <w:sz w:val="22"/>
          <w:szCs w:val="22"/>
        </w:rPr>
        <w:t>in our views</w:t>
      </w:r>
      <w:r w:rsidR="00771442" w:rsidRPr="007D2F30">
        <w:rPr>
          <w:rFonts w:eastAsiaTheme="minorEastAsia"/>
          <w:sz w:val="22"/>
          <w:szCs w:val="22"/>
        </w:rPr>
        <w:t>, there is no need to consider an additional capability for NCSG + NCSG in an FR.</w:t>
      </w:r>
    </w:p>
    <w:p w14:paraId="38AAFB97" w14:textId="399F8521" w:rsidR="00771442" w:rsidRPr="00771442" w:rsidRDefault="00771442" w:rsidP="00075D88">
      <w:pPr>
        <w:rPr>
          <w:rFonts w:eastAsiaTheme="minorEastAsia"/>
          <w:b/>
          <w:sz w:val="22"/>
          <w:szCs w:val="22"/>
        </w:rPr>
      </w:pPr>
      <w:r w:rsidRPr="007D2F30">
        <w:rPr>
          <w:rFonts w:eastAsiaTheme="minorEastAsia"/>
          <w:b/>
          <w:sz w:val="22"/>
          <w:szCs w:val="22"/>
        </w:rPr>
        <w:t xml:space="preserve">Proposal 1: </w:t>
      </w:r>
      <w:r w:rsidR="00F8690D" w:rsidRPr="007D2F30">
        <w:rPr>
          <w:rFonts w:eastAsiaTheme="minorEastAsia"/>
          <w:b/>
          <w:sz w:val="22"/>
          <w:szCs w:val="22"/>
        </w:rPr>
        <w:t>Not to consider an additional capability for NCSG + NCSG in an FR.</w:t>
      </w:r>
    </w:p>
    <w:p w14:paraId="7CDC8E93" w14:textId="77777777" w:rsidR="00700EE5" w:rsidRPr="00757EAB" w:rsidRDefault="00700EE5" w:rsidP="00075D88">
      <w:pPr>
        <w:rPr>
          <w:rFonts w:eastAsiaTheme="minorEastAsia"/>
          <w:sz w:val="22"/>
          <w:szCs w:val="22"/>
        </w:rPr>
      </w:pPr>
    </w:p>
    <w:p w14:paraId="2239D41E" w14:textId="0329BF9B" w:rsidR="00FC69AD" w:rsidRPr="000D0D91" w:rsidRDefault="001B7B73" w:rsidP="00FC69AD">
      <w:pPr>
        <w:pStyle w:val="afff6"/>
      </w:pPr>
      <w:r w:rsidRPr="000D0D91">
        <w:t>Other Rel-17 rules to be revisited</w:t>
      </w:r>
    </w:p>
    <w:p w14:paraId="4D223813" w14:textId="77777777" w:rsidR="00B6692F" w:rsidRPr="000D0D91" w:rsidRDefault="00B6692F" w:rsidP="00B6692F">
      <w:pPr>
        <w:jc w:val="both"/>
        <w:rPr>
          <w:rFonts w:eastAsiaTheme="minorEastAsia" w:cs="v4.2.0"/>
          <w:i/>
          <w:sz w:val="22"/>
          <w:szCs w:val="22"/>
        </w:rPr>
      </w:pPr>
      <w:r w:rsidRPr="000D0D91">
        <w:rPr>
          <w:rFonts w:eastAsiaTheme="minorEastAsia" w:cs="v4.2.0" w:hint="eastAsia"/>
          <w:i/>
          <w:sz w:val="22"/>
          <w:szCs w:val="22"/>
        </w:rPr>
        <w:lastRenderedPageBreak/>
        <w:t>S</w:t>
      </w:r>
      <w:r w:rsidRPr="000D0D91">
        <w:rPr>
          <w:rFonts w:eastAsiaTheme="minorEastAsia" w:cs="v4.2.0"/>
          <w:i/>
          <w:sz w:val="22"/>
          <w:szCs w:val="22"/>
        </w:rPr>
        <w:t>tatus in the WF [1]</w:t>
      </w:r>
      <w:r w:rsidRPr="000D0D91">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6692F" w:rsidRPr="00F3246A" w14:paraId="61CC322F" w14:textId="77777777" w:rsidTr="009868D9">
        <w:trPr>
          <w:jc w:val="center"/>
        </w:trPr>
        <w:tc>
          <w:tcPr>
            <w:tcW w:w="9629" w:type="dxa"/>
          </w:tcPr>
          <w:p w14:paraId="061C5D05" w14:textId="77777777" w:rsidR="00F3246A" w:rsidRPr="00F3246A" w:rsidRDefault="00F3246A" w:rsidP="00F3246A">
            <w:pPr>
              <w:rPr>
                <w:b/>
                <w:color w:val="0070C0"/>
                <w:sz w:val="20"/>
                <w:szCs w:val="20"/>
                <w:u w:val="single"/>
                <w:lang w:eastAsia="ko-KR"/>
              </w:rPr>
            </w:pPr>
            <w:r w:rsidRPr="00F3246A">
              <w:rPr>
                <w:b/>
                <w:color w:val="0070C0"/>
                <w:sz w:val="20"/>
                <w:szCs w:val="20"/>
                <w:u w:val="single"/>
                <w:lang w:eastAsia="ko-KR"/>
              </w:rPr>
              <w:t>Issue 3-3-1: [Case 2] Will all deactivated Scell be measured via NCSG regardless the UE capability report of intraFreq-needForNCSG? (Clarify Rel-17 understanding)</w:t>
            </w:r>
          </w:p>
          <w:p w14:paraId="092929A4" w14:textId="77777777" w:rsidR="00F3246A" w:rsidRPr="00F3246A" w:rsidRDefault="00F3246A" w:rsidP="00F3246A">
            <w:pPr>
              <w:pStyle w:val="affd"/>
              <w:widowControl/>
              <w:numPr>
                <w:ilvl w:val="0"/>
                <w:numId w:val="22"/>
              </w:numPr>
              <w:spacing w:line="240" w:lineRule="auto"/>
              <w:ind w:left="360" w:firstLineChars="0"/>
              <w:rPr>
                <w:b/>
                <w:bCs/>
                <w:color w:val="0070C0"/>
                <w:sz w:val="20"/>
                <w:szCs w:val="20"/>
                <w:lang w:eastAsia="zh-CN"/>
              </w:rPr>
            </w:pPr>
            <w:r w:rsidRPr="00F3246A">
              <w:rPr>
                <w:b/>
                <w:bCs/>
                <w:color w:val="0070C0"/>
                <w:sz w:val="20"/>
                <w:szCs w:val="20"/>
                <w:lang w:eastAsia="zh-CN"/>
              </w:rPr>
              <w:t>Way forward</w:t>
            </w:r>
          </w:p>
          <w:p w14:paraId="0B2F269F" w14:textId="77777777" w:rsidR="00F3246A" w:rsidRPr="00F3246A" w:rsidRDefault="00F3246A" w:rsidP="00F3246A">
            <w:pPr>
              <w:pStyle w:val="affd"/>
              <w:widowControl/>
              <w:numPr>
                <w:ilvl w:val="1"/>
                <w:numId w:val="22"/>
              </w:numPr>
              <w:spacing w:line="240" w:lineRule="auto"/>
              <w:ind w:left="1440" w:firstLineChars="0"/>
              <w:rPr>
                <w:color w:val="000000" w:themeColor="text1"/>
                <w:sz w:val="20"/>
                <w:szCs w:val="20"/>
                <w:lang w:eastAsia="zh-CN"/>
              </w:rPr>
            </w:pPr>
            <w:r w:rsidRPr="00F3246A">
              <w:rPr>
                <w:color w:val="000000" w:themeColor="text1"/>
                <w:sz w:val="20"/>
                <w:szCs w:val="20"/>
                <w:lang w:eastAsia="zh-CN"/>
              </w:rPr>
              <w:t xml:space="preserve">Option 1: </w:t>
            </w:r>
          </w:p>
          <w:p w14:paraId="2AE95226" w14:textId="77777777" w:rsidR="00F3246A" w:rsidRPr="00F3246A" w:rsidRDefault="00F3246A" w:rsidP="00F3246A">
            <w:pPr>
              <w:pStyle w:val="affd"/>
              <w:widowControl/>
              <w:numPr>
                <w:ilvl w:val="2"/>
                <w:numId w:val="22"/>
              </w:numPr>
              <w:spacing w:line="240" w:lineRule="auto"/>
              <w:ind w:left="1800" w:firstLineChars="0"/>
              <w:rPr>
                <w:color w:val="000000" w:themeColor="text1"/>
                <w:sz w:val="20"/>
                <w:szCs w:val="20"/>
                <w:lang w:eastAsia="zh-CN"/>
              </w:rPr>
            </w:pPr>
            <w:r w:rsidRPr="00F3246A">
              <w:rPr>
                <w:color w:val="000000" w:themeColor="text1"/>
                <w:sz w:val="20"/>
                <w:szCs w:val="20"/>
                <w:lang w:eastAsia="zh-CN"/>
              </w:rPr>
              <w:t xml:space="preserve">No, </w:t>
            </w:r>
          </w:p>
          <w:p w14:paraId="5401442A" w14:textId="77777777" w:rsidR="00F3246A" w:rsidRPr="00F3246A" w:rsidRDefault="00F3246A" w:rsidP="00F3246A">
            <w:pPr>
              <w:pStyle w:val="affd"/>
              <w:widowControl/>
              <w:numPr>
                <w:ilvl w:val="3"/>
                <w:numId w:val="22"/>
              </w:numPr>
              <w:spacing w:line="240" w:lineRule="auto"/>
              <w:ind w:left="2520" w:firstLineChars="0"/>
              <w:rPr>
                <w:color w:val="000000" w:themeColor="text1"/>
                <w:sz w:val="20"/>
                <w:szCs w:val="20"/>
                <w:lang w:eastAsia="zh-CN"/>
              </w:rPr>
            </w:pPr>
            <w:r w:rsidRPr="00F3246A">
              <w:rPr>
                <w:color w:val="000000" w:themeColor="text1"/>
                <w:sz w:val="20"/>
                <w:szCs w:val="20"/>
                <w:lang w:eastAsia="zh-CN"/>
              </w:rPr>
              <w:t>The deactivated SCell MO(s) are measured within NCSG if the UE reports ‘intraFreq-needForNCSG’ on the band(s) where the deactivated SCell MO(s) located in.</w:t>
            </w:r>
          </w:p>
          <w:p w14:paraId="4FA0F2CC" w14:textId="77777777" w:rsidR="00F3246A" w:rsidRPr="00F3246A" w:rsidRDefault="00F3246A" w:rsidP="00F3246A">
            <w:pPr>
              <w:pStyle w:val="affd"/>
              <w:widowControl/>
              <w:numPr>
                <w:ilvl w:val="3"/>
                <w:numId w:val="22"/>
              </w:numPr>
              <w:spacing w:line="240" w:lineRule="auto"/>
              <w:ind w:left="2520" w:firstLineChars="0"/>
              <w:rPr>
                <w:color w:val="000000" w:themeColor="text1"/>
                <w:sz w:val="20"/>
                <w:szCs w:val="20"/>
                <w:lang w:eastAsia="zh-CN"/>
              </w:rPr>
            </w:pPr>
            <w:r w:rsidRPr="00F3246A">
              <w:rPr>
                <w:color w:val="000000" w:themeColor="text1"/>
                <w:sz w:val="20"/>
                <w:szCs w:val="20"/>
                <w:lang w:eastAsia="zh-CN"/>
              </w:rPr>
              <w:t>Otherwise, the deactivated SCell MO(s) are measured outside of MG with interruption.</w:t>
            </w:r>
          </w:p>
          <w:p w14:paraId="6C8F5965" w14:textId="77777777" w:rsidR="00F3246A" w:rsidRPr="00F3246A" w:rsidRDefault="00F3246A" w:rsidP="00EC0494">
            <w:pPr>
              <w:pStyle w:val="affd"/>
              <w:widowControl/>
              <w:numPr>
                <w:ilvl w:val="1"/>
                <w:numId w:val="22"/>
              </w:numPr>
              <w:spacing w:line="240" w:lineRule="auto"/>
              <w:ind w:left="1440" w:firstLineChars="0"/>
              <w:rPr>
                <w:color w:val="000000" w:themeColor="text1"/>
                <w:sz w:val="20"/>
                <w:szCs w:val="20"/>
                <w:lang w:eastAsia="zh-CN"/>
              </w:rPr>
            </w:pPr>
            <w:r w:rsidRPr="00F3246A">
              <w:rPr>
                <w:color w:val="000000" w:themeColor="text1"/>
                <w:sz w:val="20"/>
                <w:szCs w:val="20"/>
                <w:lang w:eastAsia="zh-CN"/>
              </w:rPr>
              <w:t xml:space="preserve">Option 2: </w:t>
            </w:r>
          </w:p>
          <w:p w14:paraId="52655700" w14:textId="77777777" w:rsidR="00F3246A" w:rsidRPr="00F3246A" w:rsidRDefault="00F3246A" w:rsidP="00F3246A">
            <w:pPr>
              <w:pStyle w:val="affd"/>
              <w:widowControl/>
              <w:numPr>
                <w:ilvl w:val="2"/>
                <w:numId w:val="22"/>
              </w:numPr>
              <w:spacing w:line="240" w:lineRule="auto"/>
              <w:ind w:left="1800" w:firstLineChars="0"/>
              <w:rPr>
                <w:color w:val="000000" w:themeColor="text1"/>
                <w:sz w:val="20"/>
                <w:szCs w:val="20"/>
                <w:lang w:eastAsia="zh-CN"/>
              </w:rPr>
            </w:pPr>
            <w:r w:rsidRPr="00F3246A">
              <w:rPr>
                <w:color w:val="000000"/>
                <w:sz w:val="20"/>
                <w:szCs w:val="20"/>
              </w:rPr>
              <w:t>The Rel-17 UE behavior is that when the SMTC of deactivated SCell is fully or partially overlapped with NCSG, the deactivated SCell is measured via NCSG regardless the UE capability report of intraFreq-needForNCSG.</w:t>
            </w:r>
          </w:p>
          <w:p w14:paraId="14C776A4" w14:textId="77777777" w:rsidR="00F3246A" w:rsidRPr="00F3246A" w:rsidRDefault="00F3246A" w:rsidP="00EC0494">
            <w:pPr>
              <w:pStyle w:val="affd"/>
              <w:widowControl/>
              <w:numPr>
                <w:ilvl w:val="1"/>
                <w:numId w:val="22"/>
              </w:numPr>
              <w:spacing w:line="240" w:lineRule="auto"/>
              <w:ind w:left="1440" w:firstLineChars="0"/>
              <w:rPr>
                <w:color w:val="000000" w:themeColor="text1"/>
                <w:sz w:val="20"/>
                <w:szCs w:val="20"/>
                <w:lang w:eastAsia="zh-CN"/>
              </w:rPr>
            </w:pPr>
            <w:r w:rsidRPr="00F3246A">
              <w:rPr>
                <w:color w:val="000000" w:themeColor="text1"/>
                <w:sz w:val="20"/>
                <w:szCs w:val="20"/>
                <w:lang w:eastAsia="zh-CN"/>
              </w:rPr>
              <w:t xml:space="preserve">Option 3: </w:t>
            </w:r>
          </w:p>
          <w:p w14:paraId="431F2AAC" w14:textId="77777777" w:rsidR="00F3246A" w:rsidRPr="00F3246A" w:rsidRDefault="00F3246A" w:rsidP="00F3246A">
            <w:pPr>
              <w:pStyle w:val="affd"/>
              <w:widowControl/>
              <w:numPr>
                <w:ilvl w:val="2"/>
                <w:numId w:val="22"/>
              </w:numPr>
              <w:overflowPunct w:val="0"/>
              <w:autoSpaceDE w:val="0"/>
              <w:autoSpaceDN w:val="0"/>
              <w:adjustRightInd w:val="0"/>
              <w:spacing w:line="240" w:lineRule="auto"/>
              <w:ind w:left="1800" w:firstLineChars="0"/>
              <w:textAlignment w:val="baseline"/>
              <w:rPr>
                <w:color w:val="000000"/>
                <w:sz w:val="20"/>
                <w:szCs w:val="20"/>
              </w:rPr>
            </w:pPr>
            <w:r w:rsidRPr="00F3246A">
              <w:rPr>
                <w:color w:val="000000"/>
                <w:sz w:val="20"/>
                <w:szCs w:val="20"/>
              </w:rPr>
              <w:t>In Rel-17, if the UE supports NCSG (ncsg-MeasGapNR-Patterns-r17 or ncsg-MeasGapPatterns-r17) and the network configures an NCSG supported by the UE:</w:t>
            </w:r>
          </w:p>
          <w:p w14:paraId="1DB4F210" w14:textId="77777777" w:rsidR="00F3246A" w:rsidRPr="00F3246A" w:rsidRDefault="00F3246A" w:rsidP="00F3246A">
            <w:pPr>
              <w:pStyle w:val="affd"/>
              <w:widowControl/>
              <w:numPr>
                <w:ilvl w:val="3"/>
                <w:numId w:val="22"/>
              </w:numPr>
              <w:overflowPunct w:val="0"/>
              <w:autoSpaceDE w:val="0"/>
              <w:autoSpaceDN w:val="0"/>
              <w:adjustRightInd w:val="0"/>
              <w:spacing w:line="240" w:lineRule="auto"/>
              <w:ind w:left="2520" w:firstLineChars="0"/>
              <w:textAlignment w:val="baseline"/>
              <w:rPr>
                <w:color w:val="000000"/>
                <w:sz w:val="20"/>
                <w:szCs w:val="20"/>
              </w:rPr>
            </w:pPr>
            <w:r w:rsidRPr="00F3246A">
              <w:rPr>
                <w:color w:val="000000"/>
                <w:sz w:val="20"/>
                <w:szCs w:val="20"/>
              </w:rPr>
              <w:t>A deactivated SCell is measured within NCSG if at least some of the SCell’s SMTC overlaps with NCSG occasions; otherwise, the deactivated SCell is measured outside of NCSG.</w:t>
            </w:r>
          </w:p>
          <w:p w14:paraId="41B700AA" w14:textId="77777777" w:rsidR="00F3246A" w:rsidRPr="00F3246A" w:rsidRDefault="00F3246A" w:rsidP="00F3246A">
            <w:pPr>
              <w:pStyle w:val="affd"/>
              <w:widowControl/>
              <w:numPr>
                <w:ilvl w:val="3"/>
                <w:numId w:val="22"/>
              </w:numPr>
              <w:overflowPunct w:val="0"/>
              <w:autoSpaceDE w:val="0"/>
              <w:autoSpaceDN w:val="0"/>
              <w:adjustRightInd w:val="0"/>
              <w:spacing w:line="240" w:lineRule="auto"/>
              <w:ind w:left="2520" w:firstLineChars="0"/>
              <w:textAlignment w:val="baseline"/>
              <w:rPr>
                <w:color w:val="000000"/>
                <w:sz w:val="20"/>
                <w:szCs w:val="20"/>
              </w:rPr>
            </w:pPr>
            <w:r w:rsidRPr="00F3246A">
              <w:rPr>
                <w:color w:val="000000"/>
                <w:sz w:val="20"/>
                <w:szCs w:val="20"/>
              </w:rPr>
              <w:t>An activated SCell is measured within NCSG only if either the SCell’s SSB is outside the active DL BWP or the SCell’s SMTC fully overlaps with NCSG, and the UE signaled that the SCell can be measured with NCSG via needForGapNCSG-InfoNR; otherwise, the activated SCell is measured outside of NCSG, if possible.</w:t>
            </w:r>
          </w:p>
          <w:p w14:paraId="24A16415" w14:textId="77777777" w:rsidR="00F3246A" w:rsidRPr="00F3246A" w:rsidRDefault="00F3246A" w:rsidP="0034193C">
            <w:pPr>
              <w:pStyle w:val="affd"/>
              <w:widowControl/>
              <w:numPr>
                <w:ilvl w:val="1"/>
                <w:numId w:val="22"/>
              </w:numPr>
              <w:spacing w:line="240" w:lineRule="auto"/>
              <w:ind w:left="1440" w:firstLineChars="0"/>
              <w:rPr>
                <w:color w:val="000000" w:themeColor="text1"/>
                <w:sz w:val="20"/>
                <w:szCs w:val="20"/>
                <w:lang w:eastAsia="zh-CN"/>
              </w:rPr>
            </w:pPr>
            <w:r w:rsidRPr="00F3246A">
              <w:rPr>
                <w:color w:val="000000" w:themeColor="text1"/>
                <w:sz w:val="20"/>
                <w:szCs w:val="20"/>
                <w:lang w:eastAsia="zh-CN"/>
              </w:rPr>
              <w:t xml:space="preserve">Option 4: </w:t>
            </w:r>
          </w:p>
          <w:p w14:paraId="5E8949CD" w14:textId="77777777" w:rsidR="00F3246A" w:rsidRPr="00F3246A" w:rsidRDefault="00F3246A" w:rsidP="00F3246A">
            <w:pPr>
              <w:pStyle w:val="affd"/>
              <w:widowControl/>
              <w:numPr>
                <w:ilvl w:val="2"/>
                <w:numId w:val="22"/>
              </w:numPr>
              <w:spacing w:line="240" w:lineRule="auto"/>
              <w:ind w:left="1800" w:firstLineChars="0"/>
              <w:rPr>
                <w:color w:val="000000" w:themeColor="text1"/>
                <w:sz w:val="20"/>
                <w:szCs w:val="20"/>
                <w:lang w:eastAsia="zh-CN"/>
              </w:rPr>
            </w:pPr>
            <w:r w:rsidRPr="00F3246A">
              <w:rPr>
                <w:color w:val="000000" w:themeColor="text1"/>
                <w:sz w:val="20"/>
                <w:szCs w:val="20"/>
                <w:lang w:eastAsia="zh-CN"/>
              </w:rPr>
              <w:t>RAN4 shall wait for the outcome of the issue on whether all deactivated Scell  will be measured via NCSG regardless the UE capability report of intraFreq-needForNCSG from Rel-17 maintenance on Rel-17 MGE</w:t>
            </w:r>
          </w:p>
          <w:p w14:paraId="53E124F3" w14:textId="77777777" w:rsidR="00F3246A" w:rsidRPr="00F3246A" w:rsidRDefault="00F3246A" w:rsidP="00F3246A">
            <w:pPr>
              <w:rPr>
                <w:b/>
                <w:color w:val="0070C0"/>
                <w:sz w:val="20"/>
                <w:szCs w:val="20"/>
                <w:u w:val="single"/>
                <w:lang w:eastAsia="ko-KR"/>
              </w:rPr>
            </w:pPr>
          </w:p>
          <w:p w14:paraId="7F535232" w14:textId="77777777" w:rsidR="00F3246A" w:rsidRPr="00F3246A" w:rsidRDefault="00F3246A" w:rsidP="00F3246A">
            <w:pPr>
              <w:rPr>
                <w:b/>
                <w:color w:val="0070C0"/>
                <w:sz w:val="20"/>
                <w:szCs w:val="20"/>
                <w:u w:val="single"/>
                <w:lang w:eastAsia="ko-KR"/>
              </w:rPr>
            </w:pPr>
            <w:r w:rsidRPr="00F3246A">
              <w:rPr>
                <w:b/>
                <w:color w:val="0070C0"/>
                <w:sz w:val="20"/>
                <w:szCs w:val="20"/>
                <w:u w:val="single"/>
                <w:lang w:eastAsia="ko-KR"/>
              </w:rPr>
              <w:t>Issue 3-3-2: [Case 2] When the UE is configured with Concurrent gaps with NCSG, what is the potential changes to UE behaviour for NCSG upon SCell activation (in Rel-18)</w:t>
            </w:r>
          </w:p>
          <w:p w14:paraId="3A8532CA" w14:textId="77777777" w:rsidR="00F3246A" w:rsidRPr="00F3246A" w:rsidRDefault="00F3246A" w:rsidP="00F3246A">
            <w:pPr>
              <w:pStyle w:val="affd"/>
              <w:widowControl/>
              <w:numPr>
                <w:ilvl w:val="0"/>
                <w:numId w:val="22"/>
              </w:numPr>
              <w:spacing w:line="240" w:lineRule="auto"/>
              <w:ind w:left="360" w:firstLineChars="0"/>
              <w:rPr>
                <w:b/>
                <w:bCs/>
                <w:color w:val="0070C0"/>
                <w:sz w:val="20"/>
                <w:szCs w:val="20"/>
                <w:lang w:eastAsia="zh-CN"/>
              </w:rPr>
            </w:pPr>
            <w:r w:rsidRPr="00F3246A">
              <w:rPr>
                <w:b/>
                <w:bCs/>
                <w:color w:val="0070C0"/>
                <w:sz w:val="20"/>
                <w:szCs w:val="20"/>
                <w:lang w:eastAsia="zh-CN"/>
              </w:rPr>
              <w:t>Way forward</w:t>
            </w:r>
          </w:p>
          <w:p w14:paraId="22FA3525" w14:textId="77777777" w:rsidR="00F3246A" w:rsidRPr="00F3246A" w:rsidRDefault="00F3246A" w:rsidP="00F3246A">
            <w:pPr>
              <w:pStyle w:val="affd"/>
              <w:widowControl/>
              <w:numPr>
                <w:ilvl w:val="1"/>
                <w:numId w:val="22"/>
              </w:numPr>
              <w:spacing w:line="240" w:lineRule="auto"/>
              <w:ind w:left="1440" w:firstLineChars="0"/>
              <w:rPr>
                <w:color w:val="000000" w:themeColor="text1"/>
                <w:sz w:val="20"/>
                <w:szCs w:val="20"/>
                <w:lang w:eastAsia="zh-CN"/>
              </w:rPr>
            </w:pPr>
            <w:r w:rsidRPr="00F3246A">
              <w:rPr>
                <w:color w:val="000000" w:themeColor="text1"/>
                <w:sz w:val="20"/>
                <w:szCs w:val="20"/>
                <w:lang w:eastAsia="zh-CN"/>
              </w:rPr>
              <w:t xml:space="preserve">Option 1: </w:t>
            </w:r>
          </w:p>
          <w:p w14:paraId="73D58409" w14:textId="77777777" w:rsidR="00F3246A" w:rsidRPr="00F3246A" w:rsidRDefault="00F3246A" w:rsidP="00F3246A">
            <w:pPr>
              <w:pStyle w:val="affd"/>
              <w:widowControl/>
              <w:numPr>
                <w:ilvl w:val="2"/>
                <w:numId w:val="22"/>
              </w:numPr>
              <w:spacing w:line="240" w:lineRule="auto"/>
              <w:ind w:left="1800" w:firstLineChars="0"/>
              <w:rPr>
                <w:color w:val="000000" w:themeColor="text1"/>
                <w:sz w:val="20"/>
                <w:szCs w:val="20"/>
                <w:lang w:eastAsia="zh-CN"/>
              </w:rPr>
            </w:pPr>
            <w:r w:rsidRPr="00F3246A">
              <w:rPr>
                <w:rFonts w:eastAsia="PMingLiU"/>
                <w:bCs/>
                <w:color w:val="000000"/>
                <w:sz w:val="20"/>
                <w:szCs w:val="20"/>
                <w:lang w:eastAsia="zh-TW"/>
              </w:rPr>
              <w:t>Still follow the gap association, i.e., (This implies we follow Rel-17 gap association rule)</w:t>
            </w:r>
            <w:r w:rsidRPr="00F3246A">
              <w:rPr>
                <w:color w:val="000000"/>
                <w:sz w:val="20"/>
                <w:szCs w:val="20"/>
              </w:rPr>
              <w:t xml:space="preserve"> </w:t>
            </w:r>
          </w:p>
          <w:p w14:paraId="613744EE" w14:textId="77777777" w:rsidR="00F3246A" w:rsidRPr="00F3246A" w:rsidRDefault="00F3246A" w:rsidP="00F3246A">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F3246A">
              <w:rPr>
                <w:color w:val="000000" w:themeColor="text1"/>
                <w:sz w:val="20"/>
                <w:szCs w:val="20"/>
                <w:lang w:eastAsia="zh-CN"/>
              </w:rPr>
              <w:t>Deactivated Scell MO associated with NCSG is measured within NCSG</w:t>
            </w:r>
          </w:p>
          <w:p w14:paraId="205C3B73" w14:textId="77777777" w:rsidR="00F3246A" w:rsidRPr="00F3246A" w:rsidRDefault="00F3246A" w:rsidP="00F3246A">
            <w:pPr>
              <w:pStyle w:val="affd"/>
              <w:widowControl/>
              <w:numPr>
                <w:ilvl w:val="3"/>
                <w:numId w:val="22"/>
              </w:numPr>
              <w:overflowPunct w:val="0"/>
              <w:autoSpaceDE w:val="0"/>
              <w:autoSpaceDN w:val="0"/>
              <w:adjustRightInd w:val="0"/>
              <w:spacing w:line="240" w:lineRule="auto"/>
              <w:ind w:left="2520" w:firstLineChars="0"/>
              <w:textAlignment w:val="baseline"/>
              <w:rPr>
                <w:color w:val="000000" w:themeColor="text1"/>
                <w:sz w:val="20"/>
                <w:szCs w:val="20"/>
                <w:lang w:eastAsia="zh-CN"/>
              </w:rPr>
            </w:pPr>
            <w:r w:rsidRPr="00F3246A">
              <w:rPr>
                <w:color w:val="000000" w:themeColor="text1"/>
                <w:sz w:val="20"/>
                <w:szCs w:val="20"/>
                <w:lang w:eastAsia="zh-CN"/>
              </w:rPr>
              <w:t>Deactivated Scell MO not associated with NCSG is measured outside NCSG</w:t>
            </w:r>
          </w:p>
          <w:p w14:paraId="0D616E37" w14:textId="77777777" w:rsidR="00F3246A" w:rsidRPr="00F3246A" w:rsidRDefault="00F3246A" w:rsidP="00F3246A">
            <w:pPr>
              <w:pStyle w:val="affd"/>
              <w:widowControl/>
              <w:numPr>
                <w:ilvl w:val="1"/>
                <w:numId w:val="22"/>
              </w:numPr>
              <w:spacing w:line="240" w:lineRule="auto"/>
              <w:ind w:left="1440" w:firstLineChars="0"/>
              <w:rPr>
                <w:color w:val="000000" w:themeColor="text1"/>
                <w:sz w:val="20"/>
                <w:szCs w:val="20"/>
                <w:lang w:eastAsia="zh-CN"/>
              </w:rPr>
            </w:pPr>
            <w:r w:rsidRPr="00F3246A">
              <w:rPr>
                <w:color w:val="000000" w:themeColor="text1"/>
                <w:sz w:val="20"/>
                <w:szCs w:val="20"/>
                <w:lang w:eastAsia="zh-CN"/>
              </w:rPr>
              <w:t xml:space="preserve">Option 2: </w:t>
            </w:r>
          </w:p>
          <w:p w14:paraId="6DCDF9BC" w14:textId="77777777" w:rsidR="00F3246A" w:rsidRPr="00F3246A" w:rsidRDefault="00F3246A" w:rsidP="00F3246A">
            <w:pPr>
              <w:pStyle w:val="affd"/>
              <w:widowControl/>
              <w:numPr>
                <w:ilvl w:val="2"/>
                <w:numId w:val="22"/>
              </w:numPr>
              <w:spacing w:line="240" w:lineRule="auto"/>
              <w:ind w:left="1800" w:firstLineChars="0"/>
              <w:rPr>
                <w:color w:val="000000" w:themeColor="text1"/>
                <w:sz w:val="20"/>
                <w:szCs w:val="20"/>
                <w:lang w:eastAsia="zh-CN"/>
              </w:rPr>
            </w:pPr>
            <w:r w:rsidRPr="00F3246A">
              <w:rPr>
                <w:color w:val="000000"/>
                <w:sz w:val="20"/>
                <w:szCs w:val="20"/>
              </w:rPr>
              <w:t>When the SCell is deactivated, the deactivated SCell’s MO will be measured within NCSG if the SMTC is partially or fully overlapped with NCSG</w:t>
            </w:r>
            <w:r w:rsidRPr="00F3246A">
              <w:rPr>
                <w:sz w:val="20"/>
                <w:szCs w:val="20"/>
              </w:rPr>
              <w:t xml:space="preserve"> </w:t>
            </w:r>
            <w:r w:rsidRPr="00F3246A">
              <w:rPr>
                <w:b/>
                <w:bCs/>
                <w:color w:val="000000"/>
                <w:sz w:val="20"/>
                <w:szCs w:val="20"/>
              </w:rPr>
              <w:t>regardless of gap association</w:t>
            </w:r>
            <w:r w:rsidRPr="00F3246A">
              <w:rPr>
                <w:color w:val="000000"/>
                <w:sz w:val="20"/>
                <w:szCs w:val="20"/>
              </w:rPr>
              <w:t>.</w:t>
            </w:r>
          </w:p>
          <w:p w14:paraId="11F2A5A0" w14:textId="77777777" w:rsidR="00F3246A" w:rsidRPr="00F3246A" w:rsidRDefault="00F3246A" w:rsidP="00F3246A">
            <w:pPr>
              <w:pStyle w:val="affd"/>
              <w:widowControl/>
              <w:numPr>
                <w:ilvl w:val="1"/>
                <w:numId w:val="22"/>
              </w:numPr>
              <w:spacing w:line="240" w:lineRule="auto"/>
              <w:ind w:left="1440" w:firstLineChars="0"/>
              <w:rPr>
                <w:color w:val="000000" w:themeColor="text1"/>
                <w:sz w:val="20"/>
                <w:szCs w:val="20"/>
                <w:lang w:eastAsia="zh-CN"/>
              </w:rPr>
            </w:pPr>
            <w:r w:rsidRPr="00F3246A">
              <w:rPr>
                <w:color w:val="000000" w:themeColor="text1"/>
                <w:sz w:val="20"/>
                <w:szCs w:val="20"/>
                <w:lang w:eastAsia="zh-CN"/>
              </w:rPr>
              <w:t xml:space="preserve">Option 3: </w:t>
            </w:r>
          </w:p>
          <w:p w14:paraId="24C89636" w14:textId="77777777" w:rsidR="00F3246A" w:rsidRPr="00F3246A" w:rsidRDefault="00F3246A" w:rsidP="00F3246A">
            <w:pPr>
              <w:pStyle w:val="affd"/>
              <w:widowControl/>
              <w:numPr>
                <w:ilvl w:val="2"/>
                <w:numId w:val="22"/>
              </w:numPr>
              <w:overflowPunct w:val="0"/>
              <w:autoSpaceDE w:val="0"/>
              <w:autoSpaceDN w:val="0"/>
              <w:adjustRightInd w:val="0"/>
              <w:spacing w:line="240" w:lineRule="auto"/>
              <w:ind w:left="1800" w:firstLineChars="0"/>
              <w:textAlignment w:val="baseline"/>
              <w:rPr>
                <w:color w:val="000000" w:themeColor="text1"/>
                <w:sz w:val="20"/>
                <w:szCs w:val="20"/>
                <w:lang w:val="en-US"/>
              </w:rPr>
            </w:pPr>
            <w:r w:rsidRPr="00F3246A">
              <w:rPr>
                <w:color w:val="000000" w:themeColor="text1"/>
                <w:sz w:val="20"/>
                <w:szCs w:val="20"/>
              </w:rPr>
              <w:t>The Rel-18 UE behavior (assume SMTC partially overlapped with NCSG) can follow the gap association, i.e., deactivated SCell MO associated with NCSG is measured within NCSG and the MO not associated with NCSG is measured outside NCSG.</w:t>
            </w:r>
          </w:p>
          <w:p w14:paraId="3E375A1A" w14:textId="77777777" w:rsidR="00F3246A" w:rsidRPr="00F3246A" w:rsidRDefault="00F3246A" w:rsidP="00F3246A">
            <w:pPr>
              <w:tabs>
                <w:tab w:val="left" w:pos="645"/>
              </w:tabs>
              <w:rPr>
                <w:b/>
                <w:color w:val="0070C0"/>
                <w:sz w:val="20"/>
                <w:szCs w:val="20"/>
                <w:u w:val="single"/>
                <w:lang w:eastAsia="ko-KR"/>
              </w:rPr>
            </w:pPr>
          </w:p>
          <w:p w14:paraId="6C887208" w14:textId="77777777" w:rsidR="00F3246A" w:rsidRPr="00F3246A" w:rsidRDefault="00F3246A" w:rsidP="00F3246A">
            <w:pPr>
              <w:rPr>
                <w:b/>
                <w:color w:val="0070C0"/>
                <w:sz w:val="20"/>
                <w:szCs w:val="20"/>
                <w:u w:val="single"/>
                <w:lang w:eastAsia="ko-KR"/>
              </w:rPr>
            </w:pPr>
            <w:r w:rsidRPr="00F3246A">
              <w:rPr>
                <w:b/>
                <w:color w:val="0070C0"/>
                <w:sz w:val="20"/>
                <w:szCs w:val="20"/>
                <w:u w:val="single"/>
                <w:lang w:eastAsia="ko-KR"/>
              </w:rPr>
              <w:t>Issue 3-3-3: [Case 2] Whether a new UE capability is needed for the support of NCSG for deactivated SCell?</w:t>
            </w:r>
          </w:p>
          <w:p w14:paraId="498B8DE6" w14:textId="77777777" w:rsidR="00F3246A" w:rsidRPr="00F3246A" w:rsidRDefault="00F3246A" w:rsidP="00F3246A">
            <w:pPr>
              <w:pStyle w:val="affd"/>
              <w:widowControl/>
              <w:numPr>
                <w:ilvl w:val="0"/>
                <w:numId w:val="22"/>
              </w:numPr>
              <w:spacing w:line="240" w:lineRule="auto"/>
              <w:ind w:left="360" w:firstLineChars="0"/>
              <w:rPr>
                <w:b/>
                <w:bCs/>
                <w:color w:val="0070C0"/>
                <w:sz w:val="20"/>
                <w:szCs w:val="20"/>
                <w:lang w:eastAsia="zh-CN"/>
              </w:rPr>
            </w:pPr>
            <w:r w:rsidRPr="00F3246A">
              <w:rPr>
                <w:b/>
                <w:bCs/>
                <w:color w:val="0070C0"/>
                <w:sz w:val="20"/>
                <w:szCs w:val="20"/>
                <w:lang w:eastAsia="zh-CN"/>
              </w:rPr>
              <w:lastRenderedPageBreak/>
              <w:t>Way forward</w:t>
            </w:r>
          </w:p>
          <w:p w14:paraId="09CF871A" w14:textId="77777777" w:rsidR="00F3246A" w:rsidRPr="00F3246A" w:rsidRDefault="00F3246A" w:rsidP="00F3246A">
            <w:pPr>
              <w:pStyle w:val="affd"/>
              <w:widowControl/>
              <w:numPr>
                <w:ilvl w:val="1"/>
                <w:numId w:val="22"/>
              </w:numPr>
              <w:spacing w:line="240" w:lineRule="auto"/>
              <w:ind w:left="1440" w:firstLineChars="0"/>
              <w:rPr>
                <w:color w:val="000000" w:themeColor="text1"/>
                <w:sz w:val="20"/>
                <w:szCs w:val="20"/>
                <w:lang w:eastAsia="zh-CN"/>
              </w:rPr>
            </w:pPr>
            <w:r w:rsidRPr="00F3246A">
              <w:rPr>
                <w:color w:val="000000" w:themeColor="text1"/>
                <w:sz w:val="20"/>
                <w:szCs w:val="20"/>
                <w:lang w:eastAsia="zh-CN"/>
              </w:rPr>
              <w:t xml:space="preserve">Option 1: </w:t>
            </w:r>
          </w:p>
          <w:p w14:paraId="797E9C0D" w14:textId="77777777" w:rsidR="00F3246A" w:rsidRPr="00F3246A" w:rsidRDefault="00F3246A" w:rsidP="00F3246A">
            <w:pPr>
              <w:pStyle w:val="affd"/>
              <w:widowControl/>
              <w:numPr>
                <w:ilvl w:val="2"/>
                <w:numId w:val="22"/>
              </w:numPr>
              <w:spacing w:line="240" w:lineRule="auto"/>
              <w:ind w:left="1800" w:firstLineChars="0"/>
              <w:rPr>
                <w:color w:val="000000" w:themeColor="text1"/>
                <w:sz w:val="20"/>
                <w:szCs w:val="20"/>
                <w:lang w:eastAsia="zh-CN"/>
              </w:rPr>
            </w:pPr>
            <w:r w:rsidRPr="00F3246A">
              <w:rPr>
                <w:color w:val="000000" w:themeColor="text1"/>
                <w:sz w:val="20"/>
                <w:szCs w:val="20"/>
                <w:lang w:eastAsia="zh-CN"/>
              </w:rPr>
              <w:t xml:space="preserve">No </w:t>
            </w:r>
          </w:p>
          <w:p w14:paraId="093593FD" w14:textId="77777777" w:rsidR="00F3246A" w:rsidRPr="00F3246A" w:rsidRDefault="00F3246A" w:rsidP="00F3246A">
            <w:pPr>
              <w:pStyle w:val="affd"/>
              <w:widowControl/>
              <w:numPr>
                <w:ilvl w:val="1"/>
                <w:numId w:val="22"/>
              </w:numPr>
              <w:spacing w:line="240" w:lineRule="auto"/>
              <w:ind w:left="1440" w:firstLineChars="0"/>
              <w:rPr>
                <w:color w:val="000000" w:themeColor="text1"/>
                <w:sz w:val="20"/>
                <w:szCs w:val="20"/>
                <w:lang w:eastAsia="zh-CN"/>
              </w:rPr>
            </w:pPr>
            <w:r w:rsidRPr="00F3246A">
              <w:rPr>
                <w:color w:val="000000" w:themeColor="text1"/>
                <w:sz w:val="20"/>
                <w:szCs w:val="20"/>
                <w:lang w:eastAsia="zh-CN"/>
              </w:rPr>
              <w:t xml:space="preserve">Option 2: </w:t>
            </w:r>
          </w:p>
          <w:p w14:paraId="34CE1A1A" w14:textId="3382F911" w:rsidR="00B6692F" w:rsidRPr="00F3246A" w:rsidRDefault="00F3246A" w:rsidP="000062C5">
            <w:pPr>
              <w:pStyle w:val="affd"/>
              <w:widowControl/>
              <w:numPr>
                <w:ilvl w:val="2"/>
                <w:numId w:val="22"/>
              </w:numPr>
              <w:spacing w:line="240" w:lineRule="auto"/>
              <w:ind w:left="1800" w:firstLineChars="0"/>
              <w:rPr>
                <w:color w:val="000000" w:themeColor="text1"/>
                <w:sz w:val="20"/>
                <w:szCs w:val="20"/>
                <w:lang w:eastAsia="zh-CN"/>
              </w:rPr>
            </w:pPr>
            <w:r w:rsidRPr="00F3246A">
              <w:rPr>
                <w:color w:val="000000" w:themeColor="text1"/>
                <w:sz w:val="20"/>
                <w:szCs w:val="20"/>
                <w:lang w:val="en-US"/>
              </w:rPr>
              <w:t>A new indication shall be introduced enable support of NCSG for deactivated SCell only.</w:t>
            </w:r>
          </w:p>
        </w:tc>
      </w:tr>
    </w:tbl>
    <w:p w14:paraId="44153484" w14:textId="77777777" w:rsidR="00CD10DE" w:rsidRPr="00CD10DE" w:rsidRDefault="00CD10DE" w:rsidP="00EE3454">
      <w:pPr>
        <w:rPr>
          <w:sz w:val="22"/>
        </w:rPr>
      </w:pPr>
    </w:p>
    <w:p w14:paraId="57851718" w14:textId="7A171B65" w:rsidR="004D1444" w:rsidRPr="00CD10DE" w:rsidRDefault="007C5B69" w:rsidP="00EE3454">
      <w:pPr>
        <w:rPr>
          <w:sz w:val="22"/>
        </w:rPr>
      </w:pPr>
      <w:r w:rsidRPr="00CD10DE">
        <w:rPr>
          <w:sz w:val="22"/>
        </w:rPr>
        <w:t>W</w:t>
      </w:r>
      <w:r w:rsidR="00EE3454" w:rsidRPr="00CD10DE">
        <w:rPr>
          <w:sz w:val="22"/>
        </w:rPr>
        <w:t xml:space="preserve">hen the SCell is deactivated, the deactivated SCell’s MO being measured within NCSG can avoid interruption, it will be beneficial for performance. </w:t>
      </w:r>
      <w:r w:rsidR="00FB7428" w:rsidRPr="00CD10DE">
        <w:rPr>
          <w:sz w:val="22"/>
        </w:rPr>
        <w:t xml:space="preserve">In our </w:t>
      </w:r>
      <w:r w:rsidRPr="00CD10DE">
        <w:rPr>
          <w:sz w:val="22"/>
        </w:rPr>
        <w:t>views</w:t>
      </w:r>
      <w:r w:rsidR="00FB7428" w:rsidRPr="00CD10DE">
        <w:rPr>
          <w:sz w:val="22"/>
        </w:rPr>
        <w:t xml:space="preserve">, </w:t>
      </w:r>
      <w:r w:rsidR="001250F0" w:rsidRPr="00CD10DE">
        <w:rPr>
          <w:sz w:val="22"/>
        </w:rPr>
        <w:t>the</w:t>
      </w:r>
      <w:r w:rsidR="00FB7428" w:rsidRPr="00CD10DE">
        <w:rPr>
          <w:sz w:val="22"/>
        </w:rPr>
        <w:t xml:space="preserve"> deactivated SCell</w:t>
      </w:r>
      <w:r w:rsidR="00837330" w:rsidRPr="00CD10DE">
        <w:rPr>
          <w:sz w:val="22"/>
        </w:rPr>
        <w:t>’s MO</w:t>
      </w:r>
      <w:r w:rsidR="00FB7428" w:rsidRPr="00CD10DE">
        <w:rPr>
          <w:sz w:val="22"/>
        </w:rPr>
        <w:t xml:space="preserve"> </w:t>
      </w:r>
      <w:r w:rsidR="00837330" w:rsidRPr="00CD10DE">
        <w:rPr>
          <w:sz w:val="22"/>
        </w:rPr>
        <w:t>is</w:t>
      </w:r>
      <w:r w:rsidR="00FB7428" w:rsidRPr="00CD10DE">
        <w:rPr>
          <w:sz w:val="22"/>
        </w:rPr>
        <w:t xml:space="preserve"> measured within NCSG if the SMTC is partially</w:t>
      </w:r>
      <w:r w:rsidR="00C37B1A" w:rsidRPr="00CD10DE">
        <w:t xml:space="preserve"> </w:t>
      </w:r>
      <w:r w:rsidR="00C37B1A" w:rsidRPr="00CD10DE">
        <w:rPr>
          <w:sz w:val="22"/>
        </w:rPr>
        <w:t>or fully</w:t>
      </w:r>
      <w:r w:rsidR="004D1444" w:rsidRPr="00CD10DE">
        <w:rPr>
          <w:sz w:val="22"/>
        </w:rPr>
        <w:t xml:space="preserve"> overlapped with the NCSG, and the deactivated SCell’s MO and NCSG can be implicitly associated</w:t>
      </w:r>
      <w:r w:rsidR="00823E3D" w:rsidRPr="00CD10DE">
        <w:rPr>
          <w:sz w:val="22"/>
        </w:rPr>
        <w:t>.</w:t>
      </w:r>
    </w:p>
    <w:p w14:paraId="05E31D35" w14:textId="6382E9BA" w:rsidR="004D1444" w:rsidRDefault="00823E3D" w:rsidP="00EE3454">
      <w:pPr>
        <w:rPr>
          <w:sz w:val="22"/>
        </w:rPr>
      </w:pPr>
      <w:r w:rsidRPr="00CD10DE">
        <w:rPr>
          <w:b/>
          <w:sz w:val="22"/>
        </w:rPr>
        <w:t>Proposal 2: The deactivated SCell’s MO is measured within NCSG if the SMTC is partially or fully overlapped with the NCSG, and the deactivated SCell’s MO and NCSG can be implicitly associated.</w:t>
      </w:r>
    </w:p>
    <w:p w14:paraId="4641B023" w14:textId="77777777" w:rsidR="00EE3454" w:rsidRDefault="00EE3454" w:rsidP="00EE3454">
      <w:pPr>
        <w:rPr>
          <w:sz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774897AF" w14:textId="7FB7B47B" w:rsidR="009522EA" w:rsidRPr="00EE3454" w:rsidRDefault="009522EA" w:rsidP="009522EA">
      <w:pPr>
        <w:rPr>
          <w:rFonts w:eastAsiaTheme="minorEastAsia"/>
          <w:sz w:val="22"/>
          <w:szCs w:val="22"/>
        </w:rPr>
      </w:pPr>
      <w:r w:rsidRPr="00EE3454">
        <w:rPr>
          <w:rFonts w:eastAsiaTheme="minorEastAsia" w:hint="eastAsia"/>
          <w:sz w:val="22"/>
          <w:szCs w:val="22"/>
        </w:rPr>
        <w:t>The contribution present</w:t>
      </w:r>
      <w:r w:rsidRPr="00EE3454">
        <w:rPr>
          <w:rFonts w:eastAsiaTheme="minorEastAsia"/>
          <w:sz w:val="22"/>
          <w:szCs w:val="22"/>
        </w:rPr>
        <w:t>s</w:t>
      </w:r>
      <w:r w:rsidRPr="00EE3454">
        <w:rPr>
          <w:rFonts w:eastAsiaTheme="minorEastAsia" w:hint="eastAsia"/>
          <w:sz w:val="22"/>
          <w:szCs w:val="22"/>
        </w:rPr>
        <w:t xml:space="preserve"> our views </w:t>
      </w:r>
      <w:r w:rsidRPr="00EE3454">
        <w:rPr>
          <w:rFonts w:eastAsiaTheme="minorEastAsia"/>
          <w:sz w:val="22"/>
          <w:szCs w:val="22"/>
        </w:rPr>
        <w:t>about Case 2 RRM requirements for the combination of NCSG and concurrent MG</w:t>
      </w:r>
      <w:r w:rsidRPr="00EE3454">
        <w:rPr>
          <w:rFonts w:eastAsiaTheme="minorEastAsia" w:hint="eastAsia"/>
          <w:sz w:val="22"/>
          <w:szCs w:val="22"/>
        </w:rPr>
        <w:t>, with the following proposals:</w:t>
      </w:r>
    </w:p>
    <w:p w14:paraId="25848AC1" w14:textId="77777777" w:rsidR="00071019" w:rsidRPr="00771442" w:rsidRDefault="00071019" w:rsidP="00071019">
      <w:pPr>
        <w:rPr>
          <w:rFonts w:eastAsiaTheme="minorEastAsia"/>
          <w:b/>
          <w:sz w:val="22"/>
          <w:szCs w:val="22"/>
        </w:rPr>
      </w:pPr>
      <w:r w:rsidRPr="007D2F30">
        <w:rPr>
          <w:rFonts w:eastAsiaTheme="minorEastAsia"/>
          <w:b/>
          <w:sz w:val="22"/>
          <w:szCs w:val="22"/>
        </w:rPr>
        <w:t>Proposal 1: Not to consider an additional capability for NCSG + NCSG in an FR.</w:t>
      </w:r>
    </w:p>
    <w:p w14:paraId="19166C97" w14:textId="77777777" w:rsidR="00071019" w:rsidRDefault="00071019" w:rsidP="00071019">
      <w:pPr>
        <w:rPr>
          <w:sz w:val="22"/>
        </w:rPr>
      </w:pPr>
      <w:r w:rsidRPr="00CD10DE">
        <w:rPr>
          <w:b/>
          <w:sz w:val="22"/>
        </w:rPr>
        <w:t>Proposal 2: The deactivated SCell’s MO is measured within NCSG if the SMTC is partially or fully overlapped with the NCSG, and the deactivated SCell’s MO and NCSG can be implicitly associated.</w:t>
      </w:r>
    </w:p>
    <w:p w14:paraId="2FB7D263" w14:textId="26064CBD" w:rsidR="00F03088" w:rsidRPr="00071019" w:rsidRDefault="00F03088" w:rsidP="009522EA">
      <w:pPr>
        <w:rPr>
          <w:rFonts w:eastAsiaTheme="minorEastAsia"/>
          <w:b/>
          <w:sz w:val="22"/>
          <w:szCs w:val="22"/>
        </w:rPr>
      </w:pPr>
      <w:bookmarkStart w:id="2" w:name="_GoBack"/>
      <w:bookmarkEnd w:id="2"/>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BC37AED" w14:textId="1BCCCD44" w:rsidR="00ED1EDC" w:rsidRPr="00ED1EDC" w:rsidRDefault="00ED1EDC" w:rsidP="00ED1EDC">
      <w:pPr>
        <w:pStyle w:val="affd"/>
        <w:numPr>
          <w:ilvl w:val="0"/>
          <w:numId w:val="28"/>
        </w:numPr>
        <w:ind w:firstLineChars="0"/>
        <w:rPr>
          <w:sz w:val="22"/>
          <w:szCs w:val="22"/>
          <w:lang w:val="en-US"/>
        </w:rPr>
      </w:pPr>
      <w:r w:rsidRPr="00AB032A">
        <w:rPr>
          <w:sz w:val="22"/>
          <w:szCs w:val="22"/>
          <w:lang w:val="en-US"/>
        </w:rPr>
        <w:t>R4-2317305</w:t>
      </w:r>
      <w:r>
        <w:rPr>
          <w:rFonts w:hint="eastAsia"/>
          <w:sz w:val="22"/>
          <w:szCs w:val="22"/>
          <w:lang w:val="en-US" w:eastAsia="zh-CN"/>
        </w:rPr>
        <w:t>,</w:t>
      </w:r>
      <w:r>
        <w:rPr>
          <w:sz w:val="22"/>
          <w:szCs w:val="22"/>
          <w:lang w:val="en-US" w:eastAsia="zh-CN"/>
        </w:rPr>
        <w:t xml:space="preserve"> </w:t>
      </w:r>
      <w:r w:rsidRPr="00AB032A">
        <w:rPr>
          <w:sz w:val="22"/>
          <w:szCs w:val="22"/>
          <w:lang w:val="en-US" w:eastAsia="zh-CN"/>
        </w:rPr>
        <w:t>WF on NR_MG_enh2_part1</w:t>
      </w:r>
      <w:r>
        <w:rPr>
          <w:sz w:val="22"/>
          <w:szCs w:val="22"/>
          <w:lang w:val="en-US" w:eastAsia="zh-CN"/>
        </w:rPr>
        <w:t xml:space="preserve">, </w:t>
      </w:r>
      <w:r w:rsidRPr="00C04442">
        <w:rPr>
          <w:sz w:val="22"/>
          <w:szCs w:val="22"/>
          <w:lang w:val="en-US" w:eastAsia="zh-CN"/>
        </w:rPr>
        <w:t>MediaTek inc.</w:t>
      </w:r>
      <w:r>
        <w:rPr>
          <w:sz w:val="22"/>
          <w:szCs w:val="22"/>
          <w:lang w:val="en-US" w:eastAsia="zh-CN"/>
        </w:rPr>
        <w:t xml:space="preserve">, </w:t>
      </w:r>
      <w:r w:rsidRPr="00AA1EAD">
        <w:rPr>
          <w:sz w:val="22"/>
          <w:szCs w:val="22"/>
          <w:lang w:val="en-US" w:eastAsia="zh-CN"/>
        </w:rPr>
        <w:t>RAN WG4 Meeting #10</w:t>
      </w:r>
      <w:r>
        <w:rPr>
          <w:sz w:val="22"/>
          <w:szCs w:val="22"/>
          <w:lang w:val="en-US" w:eastAsia="zh-CN"/>
        </w:rPr>
        <w:t>8bis</w:t>
      </w:r>
      <w:r w:rsidRPr="00C04442">
        <w:rPr>
          <w:sz w:val="22"/>
          <w:szCs w:val="22"/>
          <w:lang w:val="en-US" w:eastAsia="zh-CN"/>
        </w:rPr>
        <w:t>,</w:t>
      </w:r>
      <w:r>
        <w:rPr>
          <w:sz w:val="22"/>
          <w:szCs w:val="22"/>
          <w:lang w:val="en-US" w:eastAsia="zh-CN"/>
        </w:rPr>
        <w:t xml:space="preserve"> October</w:t>
      </w:r>
      <w:r w:rsidRPr="00AA1EAD">
        <w:rPr>
          <w:sz w:val="22"/>
          <w:szCs w:val="22"/>
          <w:lang w:val="en-US" w:eastAsia="zh-CN"/>
        </w:rPr>
        <w:t>, 2023</w:t>
      </w:r>
      <w:r>
        <w:rPr>
          <w:sz w:val="22"/>
          <w:szCs w:val="22"/>
          <w:lang w:val="en-US" w:eastAsia="zh-CN"/>
        </w:rPr>
        <w:t>.</w:t>
      </w:r>
    </w:p>
    <w:sectPr w:rsidR="00ED1EDC" w:rsidRPr="00ED1EDC"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9583A" w14:textId="77777777" w:rsidR="00E90837" w:rsidRDefault="00E90837">
      <w:r>
        <w:separator/>
      </w:r>
    </w:p>
  </w:endnote>
  <w:endnote w:type="continuationSeparator" w:id="0">
    <w:p w14:paraId="5BE9C3D3" w14:textId="77777777" w:rsidR="00E90837" w:rsidRDefault="00E90837">
      <w:r>
        <w:continuationSeparator/>
      </w:r>
    </w:p>
  </w:endnote>
  <w:endnote w:type="continuationNotice" w:id="1">
    <w:p w14:paraId="54AEB75F" w14:textId="77777777" w:rsidR="00E90837" w:rsidRDefault="00E90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4818F" w14:textId="77777777" w:rsidR="00E90837" w:rsidRDefault="00E90837">
      <w:r>
        <w:separator/>
      </w:r>
    </w:p>
  </w:footnote>
  <w:footnote w:type="continuationSeparator" w:id="0">
    <w:p w14:paraId="0B50E083" w14:textId="77777777" w:rsidR="00E90837" w:rsidRDefault="00E90837">
      <w:r>
        <w:continuationSeparator/>
      </w:r>
    </w:p>
  </w:footnote>
  <w:footnote w:type="continuationNotice" w:id="1">
    <w:p w14:paraId="7843D641" w14:textId="77777777" w:rsidR="00E90837" w:rsidRDefault="00E9083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0"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7"/>
  </w:num>
  <w:num w:numId="12">
    <w:abstractNumId w:val="20"/>
  </w:num>
  <w:num w:numId="13">
    <w:abstractNumId w:val="28"/>
  </w:num>
  <w:num w:numId="14">
    <w:abstractNumId w:val="10"/>
  </w:num>
  <w:num w:numId="15">
    <w:abstractNumId w:val="3"/>
  </w:num>
  <w:num w:numId="16">
    <w:abstractNumId w:val="32"/>
  </w:num>
  <w:num w:numId="17">
    <w:abstractNumId w:val="7"/>
  </w:num>
  <w:num w:numId="18">
    <w:abstractNumId w:val="23"/>
  </w:num>
  <w:num w:numId="19">
    <w:abstractNumId w:val="4"/>
  </w:num>
  <w:num w:numId="20">
    <w:abstractNumId w:val="12"/>
  </w:num>
  <w:num w:numId="21">
    <w:abstractNumId w:val="19"/>
  </w:num>
  <w:num w:numId="22">
    <w:abstractNumId w:val="22"/>
  </w:num>
  <w:num w:numId="23">
    <w:abstractNumId w:val="14"/>
  </w:num>
  <w:num w:numId="24">
    <w:abstractNumId w:val="16"/>
  </w:num>
  <w:num w:numId="25">
    <w:abstractNumId w:val="21"/>
  </w:num>
  <w:num w:numId="26">
    <w:abstractNumId w:val="5"/>
  </w:num>
  <w:num w:numId="27">
    <w:abstractNumId w:val="15"/>
  </w:num>
  <w:num w:numId="28">
    <w:abstractNumId w:val="30"/>
  </w:num>
  <w:num w:numId="29">
    <w:abstractNumId w:val="22"/>
  </w:num>
  <w:num w:numId="30">
    <w:abstractNumId w:val="29"/>
  </w:num>
  <w:num w:numId="31">
    <w:abstractNumId w:val="26"/>
  </w:num>
  <w:num w:numId="32">
    <w:abstractNumId w:val="13"/>
  </w:num>
  <w:num w:numId="33">
    <w:abstractNumId w:val="11"/>
  </w:num>
  <w:num w:numId="34">
    <w:abstractNumId w:val="1"/>
  </w:num>
  <w:num w:numId="35">
    <w:abstractNumId w:val="17"/>
  </w:num>
  <w:num w:numId="36">
    <w:abstractNumId w:val="8"/>
  </w:num>
  <w:num w:numId="37">
    <w:abstractNumId w:val="24"/>
  </w:num>
  <w:num w:numId="38">
    <w:abstractNumId w:val="9"/>
  </w:num>
  <w:num w:numId="39">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695"/>
    <w:rsid w:val="00001BC7"/>
    <w:rsid w:val="00001FF0"/>
    <w:rsid w:val="00002A2C"/>
    <w:rsid w:val="00002B4E"/>
    <w:rsid w:val="000035B2"/>
    <w:rsid w:val="00003649"/>
    <w:rsid w:val="000037DE"/>
    <w:rsid w:val="00003B41"/>
    <w:rsid w:val="00003CD1"/>
    <w:rsid w:val="00004424"/>
    <w:rsid w:val="00004E4F"/>
    <w:rsid w:val="00005225"/>
    <w:rsid w:val="0000576E"/>
    <w:rsid w:val="000062C5"/>
    <w:rsid w:val="0000665E"/>
    <w:rsid w:val="0000684B"/>
    <w:rsid w:val="00006C68"/>
    <w:rsid w:val="00006CA1"/>
    <w:rsid w:val="00006E04"/>
    <w:rsid w:val="00006F06"/>
    <w:rsid w:val="000076E9"/>
    <w:rsid w:val="00007B4C"/>
    <w:rsid w:val="00007D5D"/>
    <w:rsid w:val="00007E0C"/>
    <w:rsid w:val="00007FDF"/>
    <w:rsid w:val="00011E42"/>
    <w:rsid w:val="00012E14"/>
    <w:rsid w:val="000133FC"/>
    <w:rsid w:val="00013717"/>
    <w:rsid w:val="00013A17"/>
    <w:rsid w:val="00013DD3"/>
    <w:rsid w:val="0001511B"/>
    <w:rsid w:val="00015D1F"/>
    <w:rsid w:val="00016123"/>
    <w:rsid w:val="00016820"/>
    <w:rsid w:val="000172F0"/>
    <w:rsid w:val="000176F5"/>
    <w:rsid w:val="00020326"/>
    <w:rsid w:val="0002052C"/>
    <w:rsid w:val="0002147C"/>
    <w:rsid w:val="00021743"/>
    <w:rsid w:val="00021CAE"/>
    <w:rsid w:val="00021DCB"/>
    <w:rsid w:val="00021F19"/>
    <w:rsid w:val="000224EE"/>
    <w:rsid w:val="0002357C"/>
    <w:rsid w:val="000240C4"/>
    <w:rsid w:val="00024338"/>
    <w:rsid w:val="000243FC"/>
    <w:rsid w:val="00024952"/>
    <w:rsid w:val="00024B11"/>
    <w:rsid w:val="00025358"/>
    <w:rsid w:val="000255E6"/>
    <w:rsid w:val="000259ED"/>
    <w:rsid w:val="00025BCE"/>
    <w:rsid w:val="000268B8"/>
    <w:rsid w:val="00026ED2"/>
    <w:rsid w:val="00026F21"/>
    <w:rsid w:val="000278EB"/>
    <w:rsid w:val="00027CB7"/>
    <w:rsid w:val="00027DDB"/>
    <w:rsid w:val="000301DB"/>
    <w:rsid w:val="0003026B"/>
    <w:rsid w:val="000302CC"/>
    <w:rsid w:val="00031FC0"/>
    <w:rsid w:val="000324A0"/>
    <w:rsid w:val="00032579"/>
    <w:rsid w:val="0003285C"/>
    <w:rsid w:val="00032A4A"/>
    <w:rsid w:val="00032FB1"/>
    <w:rsid w:val="00033213"/>
    <w:rsid w:val="000351EF"/>
    <w:rsid w:val="0003527C"/>
    <w:rsid w:val="00035744"/>
    <w:rsid w:val="0003598C"/>
    <w:rsid w:val="00035E3A"/>
    <w:rsid w:val="00035FFE"/>
    <w:rsid w:val="0003732D"/>
    <w:rsid w:val="000379E3"/>
    <w:rsid w:val="00040AFB"/>
    <w:rsid w:val="00040B6E"/>
    <w:rsid w:val="00040B9B"/>
    <w:rsid w:val="00040BD7"/>
    <w:rsid w:val="00041910"/>
    <w:rsid w:val="00041B0F"/>
    <w:rsid w:val="00042374"/>
    <w:rsid w:val="0004301E"/>
    <w:rsid w:val="00043024"/>
    <w:rsid w:val="000433AA"/>
    <w:rsid w:val="00044A05"/>
    <w:rsid w:val="00044B4C"/>
    <w:rsid w:val="000459BE"/>
    <w:rsid w:val="00045E08"/>
    <w:rsid w:val="00050318"/>
    <w:rsid w:val="00050545"/>
    <w:rsid w:val="00050957"/>
    <w:rsid w:val="00051788"/>
    <w:rsid w:val="00051C39"/>
    <w:rsid w:val="000523C0"/>
    <w:rsid w:val="000527A5"/>
    <w:rsid w:val="00053004"/>
    <w:rsid w:val="000531E5"/>
    <w:rsid w:val="00053474"/>
    <w:rsid w:val="00053B21"/>
    <w:rsid w:val="00053BDB"/>
    <w:rsid w:val="00054844"/>
    <w:rsid w:val="00054BC2"/>
    <w:rsid w:val="000554F4"/>
    <w:rsid w:val="0005634C"/>
    <w:rsid w:val="00056D35"/>
    <w:rsid w:val="00056E8E"/>
    <w:rsid w:val="00056EDD"/>
    <w:rsid w:val="00056FBB"/>
    <w:rsid w:val="0005737D"/>
    <w:rsid w:val="000578FA"/>
    <w:rsid w:val="00057DED"/>
    <w:rsid w:val="00060CF2"/>
    <w:rsid w:val="00060EEF"/>
    <w:rsid w:val="00061A39"/>
    <w:rsid w:val="00061A8B"/>
    <w:rsid w:val="000632E0"/>
    <w:rsid w:val="0006353B"/>
    <w:rsid w:val="00063A62"/>
    <w:rsid w:val="00063BE7"/>
    <w:rsid w:val="000645B4"/>
    <w:rsid w:val="00065877"/>
    <w:rsid w:val="00066378"/>
    <w:rsid w:val="000668D6"/>
    <w:rsid w:val="000669FE"/>
    <w:rsid w:val="00066A4C"/>
    <w:rsid w:val="00066EE3"/>
    <w:rsid w:val="0006720F"/>
    <w:rsid w:val="0006789A"/>
    <w:rsid w:val="0007005D"/>
    <w:rsid w:val="00070629"/>
    <w:rsid w:val="00071019"/>
    <w:rsid w:val="00071672"/>
    <w:rsid w:val="00071F7F"/>
    <w:rsid w:val="000721FE"/>
    <w:rsid w:val="0007302F"/>
    <w:rsid w:val="0007333C"/>
    <w:rsid w:val="000740FD"/>
    <w:rsid w:val="0007431A"/>
    <w:rsid w:val="000743EA"/>
    <w:rsid w:val="000750E8"/>
    <w:rsid w:val="0007546A"/>
    <w:rsid w:val="00075BC2"/>
    <w:rsid w:val="00075D88"/>
    <w:rsid w:val="00075EEB"/>
    <w:rsid w:val="00076781"/>
    <w:rsid w:val="00076F5C"/>
    <w:rsid w:val="0007719F"/>
    <w:rsid w:val="00077456"/>
    <w:rsid w:val="00077C54"/>
    <w:rsid w:val="000800DC"/>
    <w:rsid w:val="000808D2"/>
    <w:rsid w:val="00081275"/>
    <w:rsid w:val="00081E65"/>
    <w:rsid w:val="00082D9A"/>
    <w:rsid w:val="00082E1A"/>
    <w:rsid w:val="00084A90"/>
    <w:rsid w:val="00084C37"/>
    <w:rsid w:val="00085259"/>
    <w:rsid w:val="0008566E"/>
    <w:rsid w:val="000858A1"/>
    <w:rsid w:val="000864C9"/>
    <w:rsid w:val="00086BD3"/>
    <w:rsid w:val="00086EB0"/>
    <w:rsid w:val="00087799"/>
    <w:rsid w:val="00090141"/>
    <w:rsid w:val="000906ED"/>
    <w:rsid w:val="00090EB1"/>
    <w:rsid w:val="00091476"/>
    <w:rsid w:val="0009154D"/>
    <w:rsid w:val="00092937"/>
    <w:rsid w:val="00092B02"/>
    <w:rsid w:val="0009326E"/>
    <w:rsid w:val="0009336F"/>
    <w:rsid w:val="00093FD9"/>
    <w:rsid w:val="00094B75"/>
    <w:rsid w:val="00094D01"/>
    <w:rsid w:val="00094F60"/>
    <w:rsid w:val="00095687"/>
    <w:rsid w:val="00095D89"/>
    <w:rsid w:val="000962AD"/>
    <w:rsid w:val="00097274"/>
    <w:rsid w:val="00097B64"/>
    <w:rsid w:val="00097E22"/>
    <w:rsid w:val="00097E2C"/>
    <w:rsid w:val="000A00B8"/>
    <w:rsid w:val="000A01EE"/>
    <w:rsid w:val="000A0579"/>
    <w:rsid w:val="000A0A66"/>
    <w:rsid w:val="000A0DED"/>
    <w:rsid w:val="000A0E4A"/>
    <w:rsid w:val="000A0FAF"/>
    <w:rsid w:val="000A11B4"/>
    <w:rsid w:val="000A1E9C"/>
    <w:rsid w:val="000A2628"/>
    <w:rsid w:val="000A35F8"/>
    <w:rsid w:val="000A3C2D"/>
    <w:rsid w:val="000A3E09"/>
    <w:rsid w:val="000A505A"/>
    <w:rsid w:val="000A595A"/>
    <w:rsid w:val="000A599E"/>
    <w:rsid w:val="000A59EA"/>
    <w:rsid w:val="000A67D0"/>
    <w:rsid w:val="000A6838"/>
    <w:rsid w:val="000A6A06"/>
    <w:rsid w:val="000A75E6"/>
    <w:rsid w:val="000A7CED"/>
    <w:rsid w:val="000B04CC"/>
    <w:rsid w:val="000B1398"/>
    <w:rsid w:val="000B1464"/>
    <w:rsid w:val="000B17DF"/>
    <w:rsid w:val="000B19D0"/>
    <w:rsid w:val="000B19D7"/>
    <w:rsid w:val="000B2E1D"/>
    <w:rsid w:val="000B30E0"/>
    <w:rsid w:val="000B314A"/>
    <w:rsid w:val="000B3965"/>
    <w:rsid w:val="000B3A01"/>
    <w:rsid w:val="000B4042"/>
    <w:rsid w:val="000B4334"/>
    <w:rsid w:val="000B4A7F"/>
    <w:rsid w:val="000B4BCC"/>
    <w:rsid w:val="000B557C"/>
    <w:rsid w:val="000B5E5E"/>
    <w:rsid w:val="000B641D"/>
    <w:rsid w:val="000B67BD"/>
    <w:rsid w:val="000B7388"/>
    <w:rsid w:val="000B76DA"/>
    <w:rsid w:val="000B7F43"/>
    <w:rsid w:val="000C0123"/>
    <w:rsid w:val="000C127F"/>
    <w:rsid w:val="000C1921"/>
    <w:rsid w:val="000C1C22"/>
    <w:rsid w:val="000C2644"/>
    <w:rsid w:val="000C3898"/>
    <w:rsid w:val="000C42A7"/>
    <w:rsid w:val="000C4F72"/>
    <w:rsid w:val="000C504D"/>
    <w:rsid w:val="000C51C6"/>
    <w:rsid w:val="000C51EA"/>
    <w:rsid w:val="000C5BE0"/>
    <w:rsid w:val="000C5FF3"/>
    <w:rsid w:val="000C60E7"/>
    <w:rsid w:val="000C7506"/>
    <w:rsid w:val="000C7BE2"/>
    <w:rsid w:val="000D025F"/>
    <w:rsid w:val="000D050B"/>
    <w:rsid w:val="000D0D91"/>
    <w:rsid w:val="000D111C"/>
    <w:rsid w:val="000D1D58"/>
    <w:rsid w:val="000D1EA2"/>
    <w:rsid w:val="000D2A24"/>
    <w:rsid w:val="000D4031"/>
    <w:rsid w:val="000D45C9"/>
    <w:rsid w:val="000D5C69"/>
    <w:rsid w:val="000D6AA9"/>
    <w:rsid w:val="000D6E60"/>
    <w:rsid w:val="000D7462"/>
    <w:rsid w:val="000D7973"/>
    <w:rsid w:val="000D7E4C"/>
    <w:rsid w:val="000E0751"/>
    <w:rsid w:val="000E0994"/>
    <w:rsid w:val="000E19A7"/>
    <w:rsid w:val="000E2CB2"/>
    <w:rsid w:val="000E2DC9"/>
    <w:rsid w:val="000E3321"/>
    <w:rsid w:val="000E3FCF"/>
    <w:rsid w:val="000E461C"/>
    <w:rsid w:val="000E4FFE"/>
    <w:rsid w:val="000E5783"/>
    <w:rsid w:val="000E5D13"/>
    <w:rsid w:val="000E5EBF"/>
    <w:rsid w:val="000E618A"/>
    <w:rsid w:val="000E690B"/>
    <w:rsid w:val="000E6CC4"/>
    <w:rsid w:val="000E74A7"/>
    <w:rsid w:val="000E7FE5"/>
    <w:rsid w:val="000F0B9E"/>
    <w:rsid w:val="000F0D9E"/>
    <w:rsid w:val="000F1E50"/>
    <w:rsid w:val="000F2D40"/>
    <w:rsid w:val="000F389E"/>
    <w:rsid w:val="000F41DE"/>
    <w:rsid w:val="000F4522"/>
    <w:rsid w:val="000F47E4"/>
    <w:rsid w:val="000F50A4"/>
    <w:rsid w:val="000F5983"/>
    <w:rsid w:val="000F687D"/>
    <w:rsid w:val="000F6DF8"/>
    <w:rsid w:val="000F73C0"/>
    <w:rsid w:val="000F7CF0"/>
    <w:rsid w:val="000F7D34"/>
    <w:rsid w:val="00100000"/>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9EC"/>
    <w:rsid w:val="00120DB2"/>
    <w:rsid w:val="00120F27"/>
    <w:rsid w:val="00121744"/>
    <w:rsid w:val="001218ED"/>
    <w:rsid w:val="001222C1"/>
    <w:rsid w:val="00122A8D"/>
    <w:rsid w:val="00124EE6"/>
    <w:rsid w:val="001250F0"/>
    <w:rsid w:val="00125407"/>
    <w:rsid w:val="00125567"/>
    <w:rsid w:val="00125825"/>
    <w:rsid w:val="00125A88"/>
    <w:rsid w:val="00125B9F"/>
    <w:rsid w:val="001260C9"/>
    <w:rsid w:val="001264B1"/>
    <w:rsid w:val="001265AC"/>
    <w:rsid w:val="00126A2A"/>
    <w:rsid w:val="00126AA3"/>
    <w:rsid w:val="00126D1A"/>
    <w:rsid w:val="0012743A"/>
    <w:rsid w:val="00130A7B"/>
    <w:rsid w:val="00131690"/>
    <w:rsid w:val="001318C8"/>
    <w:rsid w:val="00131FC6"/>
    <w:rsid w:val="001325E9"/>
    <w:rsid w:val="00132EBF"/>
    <w:rsid w:val="00132F37"/>
    <w:rsid w:val="00133472"/>
    <w:rsid w:val="00133A0A"/>
    <w:rsid w:val="00133A28"/>
    <w:rsid w:val="001346E3"/>
    <w:rsid w:val="001351BF"/>
    <w:rsid w:val="001352B6"/>
    <w:rsid w:val="00135C2B"/>
    <w:rsid w:val="00136107"/>
    <w:rsid w:val="00136139"/>
    <w:rsid w:val="00136270"/>
    <w:rsid w:val="001378DE"/>
    <w:rsid w:val="00137A3D"/>
    <w:rsid w:val="00141629"/>
    <w:rsid w:val="001424F7"/>
    <w:rsid w:val="0014290C"/>
    <w:rsid w:val="001430BB"/>
    <w:rsid w:val="001439CF"/>
    <w:rsid w:val="00143BB0"/>
    <w:rsid w:val="00143C56"/>
    <w:rsid w:val="001441F2"/>
    <w:rsid w:val="00144409"/>
    <w:rsid w:val="00144477"/>
    <w:rsid w:val="001445E9"/>
    <w:rsid w:val="00144603"/>
    <w:rsid w:val="0014497D"/>
    <w:rsid w:val="00144C0E"/>
    <w:rsid w:val="001453C5"/>
    <w:rsid w:val="00145BC3"/>
    <w:rsid w:val="00146A70"/>
    <w:rsid w:val="00150143"/>
    <w:rsid w:val="001503B6"/>
    <w:rsid w:val="001509D8"/>
    <w:rsid w:val="0015142D"/>
    <w:rsid w:val="00151517"/>
    <w:rsid w:val="001517B5"/>
    <w:rsid w:val="00151C6B"/>
    <w:rsid w:val="0015293A"/>
    <w:rsid w:val="001532F8"/>
    <w:rsid w:val="0015382B"/>
    <w:rsid w:val="0015416A"/>
    <w:rsid w:val="00154365"/>
    <w:rsid w:val="001543DB"/>
    <w:rsid w:val="00155751"/>
    <w:rsid w:val="001559D9"/>
    <w:rsid w:val="0015749B"/>
    <w:rsid w:val="0016034B"/>
    <w:rsid w:val="00161C57"/>
    <w:rsid w:val="001623E4"/>
    <w:rsid w:val="001628B5"/>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AFD"/>
    <w:rsid w:val="00172D27"/>
    <w:rsid w:val="001731CF"/>
    <w:rsid w:val="001732B7"/>
    <w:rsid w:val="00175010"/>
    <w:rsid w:val="001753FA"/>
    <w:rsid w:val="0017552B"/>
    <w:rsid w:val="00175691"/>
    <w:rsid w:val="001759D9"/>
    <w:rsid w:val="00175AB3"/>
    <w:rsid w:val="00175D68"/>
    <w:rsid w:val="00176C9A"/>
    <w:rsid w:val="001770C6"/>
    <w:rsid w:val="00177756"/>
    <w:rsid w:val="0017788B"/>
    <w:rsid w:val="00177E2C"/>
    <w:rsid w:val="00180054"/>
    <w:rsid w:val="00180B42"/>
    <w:rsid w:val="00181C31"/>
    <w:rsid w:val="001829CE"/>
    <w:rsid w:val="0018331E"/>
    <w:rsid w:val="00183966"/>
    <w:rsid w:val="00183E47"/>
    <w:rsid w:val="00184037"/>
    <w:rsid w:val="001846D0"/>
    <w:rsid w:val="001851AB"/>
    <w:rsid w:val="001852AD"/>
    <w:rsid w:val="00185518"/>
    <w:rsid w:val="001859FA"/>
    <w:rsid w:val="00185AEF"/>
    <w:rsid w:val="00185CF1"/>
    <w:rsid w:val="001873C9"/>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045"/>
    <w:rsid w:val="0019756E"/>
    <w:rsid w:val="001978EE"/>
    <w:rsid w:val="001A02F4"/>
    <w:rsid w:val="001A0F4E"/>
    <w:rsid w:val="001A1078"/>
    <w:rsid w:val="001A1092"/>
    <w:rsid w:val="001A14D9"/>
    <w:rsid w:val="001A2DA5"/>
    <w:rsid w:val="001A2F10"/>
    <w:rsid w:val="001A31AA"/>
    <w:rsid w:val="001A31D4"/>
    <w:rsid w:val="001A4216"/>
    <w:rsid w:val="001A45C5"/>
    <w:rsid w:val="001A47EE"/>
    <w:rsid w:val="001A4C19"/>
    <w:rsid w:val="001A53B3"/>
    <w:rsid w:val="001A5A13"/>
    <w:rsid w:val="001A5D9F"/>
    <w:rsid w:val="001A66AF"/>
    <w:rsid w:val="001A7742"/>
    <w:rsid w:val="001B07A8"/>
    <w:rsid w:val="001B0B6E"/>
    <w:rsid w:val="001B182C"/>
    <w:rsid w:val="001B1A8B"/>
    <w:rsid w:val="001B1B95"/>
    <w:rsid w:val="001B1EEE"/>
    <w:rsid w:val="001B2E50"/>
    <w:rsid w:val="001B3EE1"/>
    <w:rsid w:val="001B50A5"/>
    <w:rsid w:val="001B6ABD"/>
    <w:rsid w:val="001B6B69"/>
    <w:rsid w:val="001B725C"/>
    <w:rsid w:val="001B7401"/>
    <w:rsid w:val="001B7418"/>
    <w:rsid w:val="001B7745"/>
    <w:rsid w:val="001B7B73"/>
    <w:rsid w:val="001C0CDA"/>
    <w:rsid w:val="001C193A"/>
    <w:rsid w:val="001C19B1"/>
    <w:rsid w:val="001C3104"/>
    <w:rsid w:val="001C4B85"/>
    <w:rsid w:val="001C4E37"/>
    <w:rsid w:val="001C5179"/>
    <w:rsid w:val="001C57E6"/>
    <w:rsid w:val="001C5B8F"/>
    <w:rsid w:val="001C6638"/>
    <w:rsid w:val="001C79BE"/>
    <w:rsid w:val="001D0D3C"/>
    <w:rsid w:val="001D0DC4"/>
    <w:rsid w:val="001D1853"/>
    <w:rsid w:val="001D306C"/>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743"/>
    <w:rsid w:val="001E1B43"/>
    <w:rsid w:val="001E1D6E"/>
    <w:rsid w:val="001E1F4D"/>
    <w:rsid w:val="001E2BB4"/>
    <w:rsid w:val="001E2D80"/>
    <w:rsid w:val="001E40CF"/>
    <w:rsid w:val="001E45F1"/>
    <w:rsid w:val="001E5216"/>
    <w:rsid w:val="001E6177"/>
    <w:rsid w:val="001E6961"/>
    <w:rsid w:val="001E69EF"/>
    <w:rsid w:val="001E7014"/>
    <w:rsid w:val="001E7419"/>
    <w:rsid w:val="001E7AC6"/>
    <w:rsid w:val="001E7B2A"/>
    <w:rsid w:val="001E7C2D"/>
    <w:rsid w:val="001E7E0F"/>
    <w:rsid w:val="001F0677"/>
    <w:rsid w:val="001F076A"/>
    <w:rsid w:val="001F0A60"/>
    <w:rsid w:val="001F179C"/>
    <w:rsid w:val="001F227E"/>
    <w:rsid w:val="001F3319"/>
    <w:rsid w:val="001F479A"/>
    <w:rsid w:val="001F59EF"/>
    <w:rsid w:val="001F63EF"/>
    <w:rsid w:val="001F6F20"/>
    <w:rsid w:val="001F6F53"/>
    <w:rsid w:val="001F715B"/>
    <w:rsid w:val="002011F0"/>
    <w:rsid w:val="002018D3"/>
    <w:rsid w:val="00201E08"/>
    <w:rsid w:val="00202AD7"/>
    <w:rsid w:val="00202ADF"/>
    <w:rsid w:val="00202D00"/>
    <w:rsid w:val="00203C24"/>
    <w:rsid w:val="00203FC0"/>
    <w:rsid w:val="00204D17"/>
    <w:rsid w:val="00205054"/>
    <w:rsid w:val="00205CC9"/>
    <w:rsid w:val="00205DA3"/>
    <w:rsid w:val="00205E99"/>
    <w:rsid w:val="00206DEC"/>
    <w:rsid w:val="002104DB"/>
    <w:rsid w:val="00210573"/>
    <w:rsid w:val="00210DE4"/>
    <w:rsid w:val="002111B2"/>
    <w:rsid w:val="0021189E"/>
    <w:rsid w:val="00211DFF"/>
    <w:rsid w:val="00212570"/>
    <w:rsid w:val="00214208"/>
    <w:rsid w:val="00214D4F"/>
    <w:rsid w:val="00215001"/>
    <w:rsid w:val="0021567D"/>
    <w:rsid w:val="00215848"/>
    <w:rsid w:val="0021647A"/>
    <w:rsid w:val="002171BB"/>
    <w:rsid w:val="002173D9"/>
    <w:rsid w:val="0022087F"/>
    <w:rsid w:val="00220F3E"/>
    <w:rsid w:val="0022133C"/>
    <w:rsid w:val="00221966"/>
    <w:rsid w:val="00221ED4"/>
    <w:rsid w:val="00222631"/>
    <w:rsid w:val="002228D1"/>
    <w:rsid w:val="00222C58"/>
    <w:rsid w:val="002230EB"/>
    <w:rsid w:val="002235E7"/>
    <w:rsid w:val="00223CFE"/>
    <w:rsid w:val="00223E14"/>
    <w:rsid w:val="002243DF"/>
    <w:rsid w:val="00225361"/>
    <w:rsid w:val="00226CE0"/>
    <w:rsid w:val="00226D25"/>
    <w:rsid w:val="0022762B"/>
    <w:rsid w:val="00227B2B"/>
    <w:rsid w:val="00227E27"/>
    <w:rsid w:val="00227FE1"/>
    <w:rsid w:val="00230324"/>
    <w:rsid w:val="00230327"/>
    <w:rsid w:val="0023057B"/>
    <w:rsid w:val="00230984"/>
    <w:rsid w:val="00231F46"/>
    <w:rsid w:val="002332D6"/>
    <w:rsid w:val="00234291"/>
    <w:rsid w:val="002343FF"/>
    <w:rsid w:val="002346F9"/>
    <w:rsid w:val="00234CC7"/>
    <w:rsid w:val="002352A1"/>
    <w:rsid w:val="002352AD"/>
    <w:rsid w:val="00235D67"/>
    <w:rsid w:val="00236B44"/>
    <w:rsid w:val="00236D56"/>
    <w:rsid w:val="0023799D"/>
    <w:rsid w:val="00237CD3"/>
    <w:rsid w:val="002406D7"/>
    <w:rsid w:val="002408BE"/>
    <w:rsid w:val="00241281"/>
    <w:rsid w:val="002422DD"/>
    <w:rsid w:val="00242B77"/>
    <w:rsid w:val="0024363C"/>
    <w:rsid w:val="0024414B"/>
    <w:rsid w:val="00244ACF"/>
    <w:rsid w:val="00245B24"/>
    <w:rsid w:val="00246744"/>
    <w:rsid w:val="00246B61"/>
    <w:rsid w:val="00247185"/>
    <w:rsid w:val="00247AF0"/>
    <w:rsid w:val="00247F83"/>
    <w:rsid w:val="00250218"/>
    <w:rsid w:val="00250262"/>
    <w:rsid w:val="002509D0"/>
    <w:rsid w:val="00250CEF"/>
    <w:rsid w:val="00251B15"/>
    <w:rsid w:val="0025220B"/>
    <w:rsid w:val="00253327"/>
    <w:rsid w:val="0025373D"/>
    <w:rsid w:val="002542BB"/>
    <w:rsid w:val="002547EB"/>
    <w:rsid w:val="002558BB"/>
    <w:rsid w:val="00255AFA"/>
    <w:rsid w:val="00255EAD"/>
    <w:rsid w:val="00256D18"/>
    <w:rsid w:val="0026077C"/>
    <w:rsid w:val="00260907"/>
    <w:rsid w:val="0026138A"/>
    <w:rsid w:val="002613CC"/>
    <w:rsid w:val="00261559"/>
    <w:rsid w:val="00261BB3"/>
    <w:rsid w:val="00261E2B"/>
    <w:rsid w:val="0026265F"/>
    <w:rsid w:val="00262700"/>
    <w:rsid w:val="00262AE2"/>
    <w:rsid w:val="00262E5F"/>
    <w:rsid w:val="0026390A"/>
    <w:rsid w:val="00264381"/>
    <w:rsid w:val="00264385"/>
    <w:rsid w:val="0026438E"/>
    <w:rsid w:val="00264656"/>
    <w:rsid w:val="00265267"/>
    <w:rsid w:val="00265343"/>
    <w:rsid w:val="00265A63"/>
    <w:rsid w:val="00266436"/>
    <w:rsid w:val="00266548"/>
    <w:rsid w:val="00266742"/>
    <w:rsid w:val="002667DA"/>
    <w:rsid w:val="00266B89"/>
    <w:rsid w:val="00271099"/>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997"/>
    <w:rsid w:val="00277CA2"/>
    <w:rsid w:val="002802B4"/>
    <w:rsid w:val="00280E39"/>
    <w:rsid w:val="00280EBB"/>
    <w:rsid w:val="00280F22"/>
    <w:rsid w:val="00281795"/>
    <w:rsid w:val="00282398"/>
    <w:rsid w:val="002825A1"/>
    <w:rsid w:val="0028322C"/>
    <w:rsid w:val="002835C8"/>
    <w:rsid w:val="00283A6D"/>
    <w:rsid w:val="00283B69"/>
    <w:rsid w:val="00283CE0"/>
    <w:rsid w:val="00284F70"/>
    <w:rsid w:val="0028616A"/>
    <w:rsid w:val="00287178"/>
    <w:rsid w:val="0028784E"/>
    <w:rsid w:val="00291C33"/>
    <w:rsid w:val="0029264F"/>
    <w:rsid w:val="002941B3"/>
    <w:rsid w:val="002954CC"/>
    <w:rsid w:val="002957D8"/>
    <w:rsid w:val="00295F08"/>
    <w:rsid w:val="00296347"/>
    <w:rsid w:val="00296D99"/>
    <w:rsid w:val="002970B0"/>
    <w:rsid w:val="0029720E"/>
    <w:rsid w:val="002976F9"/>
    <w:rsid w:val="0029794D"/>
    <w:rsid w:val="002A10E3"/>
    <w:rsid w:val="002A13BC"/>
    <w:rsid w:val="002A1469"/>
    <w:rsid w:val="002A1601"/>
    <w:rsid w:val="002A1CF7"/>
    <w:rsid w:val="002A1F2B"/>
    <w:rsid w:val="002A2A7B"/>
    <w:rsid w:val="002A2F03"/>
    <w:rsid w:val="002A30EE"/>
    <w:rsid w:val="002A352B"/>
    <w:rsid w:val="002A373F"/>
    <w:rsid w:val="002A412E"/>
    <w:rsid w:val="002A42F8"/>
    <w:rsid w:val="002A4EB3"/>
    <w:rsid w:val="002A5B38"/>
    <w:rsid w:val="002A6A56"/>
    <w:rsid w:val="002A7241"/>
    <w:rsid w:val="002A7B8A"/>
    <w:rsid w:val="002B0A1B"/>
    <w:rsid w:val="002B15A0"/>
    <w:rsid w:val="002B3A3D"/>
    <w:rsid w:val="002B5728"/>
    <w:rsid w:val="002B5A86"/>
    <w:rsid w:val="002B607F"/>
    <w:rsid w:val="002B628A"/>
    <w:rsid w:val="002B7961"/>
    <w:rsid w:val="002C0693"/>
    <w:rsid w:val="002C1CDD"/>
    <w:rsid w:val="002C1DE0"/>
    <w:rsid w:val="002C1F9E"/>
    <w:rsid w:val="002C22E6"/>
    <w:rsid w:val="002C25CA"/>
    <w:rsid w:val="002C37FA"/>
    <w:rsid w:val="002C394F"/>
    <w:rsid w:val="002C39E9"/>
    <w:rsid w:val="002C416C"/>
    <w:rsid w:val="002C430D"/>
    <w:rsid w:val="002C4722"/>
    <w:rsid w:val="002C48C9"/>
    <w:rsid w:val="002C573C"/>
    <w:rsid w:val="002C5867"/>
    <w:rsid w:val="002C5FD5"/>
    <w:rsid w:val="002C6157"/>
    <w:rsid w:val="002C670E"/>
    <w:rsid w:val="002C7014"/>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B4C"/>
    <w:rsid w:val="002E35D6"/>
    <w:rsid w:val="002E4A00"/>
    <w:rsid w:val="002E596A"/>
    <w:rsid w:val="002E673F"/>
    <w:rsid w:val="002E68AD"/>
    <w:rsid w:val="002E6B1B"/>
    <w:rsid w:val="002E7E0D"/>
    <w:rsid w:val="002E7EFC"/>
    <w:rsid w:val="002F04C8"/>
    <w:rsid w:val="002F0628"/>
    <w:rsid w:val="002F0D78"/>
    <w:rsid w:val="002F0F0C"/>
    <w:rsid w:val="002F1196"/>
    <w:rsid w:val="002F11D7"/>
    <w:rsid w:val="002F1C0E"/>
    <w:rsid w:val="002F2AF3"/>
    <w:rsid w:val="002F2F17"/>
    <w:rsid w:val="002F33B8"/>
    <w:rsid w:val="002F38BB"/>
    <w:rsid w:val="002F3E1D"/>
    <w:rsid w:val="002F499E"/>
    <w:rsid w:val="002F4BE9"/>
    <w:rsid w:val="002F4DDB"/>
    <w:rsid w:val="002F5AE4"/>
    <w:rsid w:val="002F60B3"/>
    <w:rsid w:val="002F68D2"/>
    <w:rsid w:val="002F6C18"/>
    <w:rsid w:val="002F6CFC"/>
    <w:rsid w:val="002F6E11"/>
    <w:rsid w:val="002F70DE"/>
    <w:rsid w:val="002F744D"/>
    <w:rsid w:val="002F74D3"/>
    <w:rsid w:val="002F7C0E"/>
    <w:rsid w:val="002F7F42"/>
    <w:rsid w:val="00301676"/>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0763B"/>
    <w:rsid w:val="00310141"/>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47C"/>
    <w:rsid w:val="00317D40"/>
    <w:rsid w:val="00320051"/>
    <w:rsid w:val="0032065D"/>
    <w:rsid w:val="0032082B"/>
    <w:rsid w:val="00320AAD"/>
    <w:rsid w:val="00320D1D"/>
    <w:rsid w:val="00320D6F"/>
    <w:rsid w:val="00321818"/>
    <w:rsid w:val="00321880"/>
    <w:rsid w:val="00321A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09DA"/>
    <w:rsid w:val="003312D3"/>
    <w:rsid w:val="003329FB"/>
    <w:rsid w:val="00332A60"/>
    <w:rsid w:val="00333158"/>
    <w:rsid w:val="003333D3"/>
    <w:rsid w:val="00333806"/>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93C"/>
    <w:rsid w:val="00341E35"/>
    <w:rsid w:val="0034219A"/>
    <w:rsid w:val="00342EA7"/>
    <w:rsid w:val="003431C8"/>
    <w:rsid w:val="00343429"/>
    <w:rsid w:val="0034362E"/>
    <w:rsid w:val="003440A3"/>
    <w:rsid w:val="00344667"/>
    <w:rsid w:val="00345588"/>
    <w:rsid w:val="003458D0"/>
    <w:rsid w:val="003473F4"/>
    <w:rsid w:val="00350421"/>
    <w:rsid w:val="0035099A"/>
    <w:rsid w:val="003519AF"/>
    <w:rsid w:val="00352137"/>
    <w:rsid w:val="003527DD"/>
    <w:rsid w:val="00352C9D"/>
    <w:rsid w:val="003542FC"/>
    <w:rsid w:val="00354AC7"/>
    <w:rsid w:val="00355CCD"/>
    <w:rsid w:val="003567BE"/>
    <w:rsid w:val="0035687F"/>
    <w:rsid w:val="00356DED"/>
    <w:rsid w:val="00356FD9"/>
    <w:rsid w:val="00360017"/>
    <w:rsid w:val="00360436"/>
    <w:rsid w:val="003604E2"/>
    <w:rsid w:val="00360939"/>
    <w:rsid w:val="00360F8E"/>
    <w:rsid w:val="00361280"/>
    <w:rsid w:val="00362BA6"/>
    <w:rsid w:val="00362E22"/>
    <w:rsid w:val="00362F54"/>
    <w:rsid w:val="00363F46"/>
    <w:rsid w:val="003640D5"/>
    <w:rsid w:val="00364101"/>
    <w:rsid w:val="00364E18"/>
    <w:rsid w:val="003653F0"/>
    <w:rsid w:val="00365C67"/>
    <w:rsid w:val="00366502"/>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FFC"/>
    <w:rsid w:val="00380007"/>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89D"/>
    <w:rsid w:val="00385AD7"/>
    <w:rsid w:val="00385FB5"/>
    <w:rsid w:val="00386361"/>
    <w:rsid w:val="003868FB"/>
    <w:rsid w:val="00386D0C"/>
    <w:rsid w:val="00387500"/>
    <w:rsid w:val="0038760E"/>
    <w:rsid w:val="003903AB"/>
    <w:rsid w:val="0039049B"/>
    <w:rsid w:val="00390B61"/>
    <w:rsid w:val="00391B4D"/>
    <w:rsid w:val="00391EC8"/>
    <w:rsid w:val="00392524"/>
    <w:rsid w:val="00394915"/>
    <w:rsid w:val="00394CE7"/>
    <w:rsid w:val="00396407"/>
    <w:rsid w:val="00397052"/>
    <w:rsid w:val="0039790A"/>
    <w:rsid w:val="00397CE0"/>
    <w:rsid w:val="00397D6F"/>
    <w:rsid w:val="003A04E3"/>
    <w:rsid w:val="003A073F"/>
    <w:rsid w:val="003A187E"/>
    <w:rsid w:val="003A1AE8"/>
    <w:rsid w:val="003A1B84"/>
    <w:rsid w:val="003A1D28"/>
    <w:rsid w:val="003A2183"/>
    <w:rsid w:val="003A2340"/>
    <w:rsid w:val="003A25E4"/>
    <w:rsid w:val="003A2A44"/>
    <w:rsid w:val="003A2E6A"/>
    <w:rsid w:val="003A3230"/>
    <w:rsid w:val="003A399C"/>
    <w:rsid w:val="003A3C1B"/>
    <w:rsid w:val="003A3DCD"/>
    <w:rsid w:val="003A4206"/>
    <w:rsid w:val="003A43DE"/>
    <w:rsid w:val="003A49B5"/>
    <w:rsid w:val="003A7249"/>
    <w:rsid w:val="003A7694"/>
    <w:rsid w:val="003A7912"/>
    <w:rsid w:val="003B036E"/>
    <w:rsid w:val="003B0971"/>
    <w:rsid w:val="003B0A14"/>
    <w:rsid w:val="003B1801"/>
    <w:rsid w:val="003B1940"/>
    <w:rsid w:val="003B1D77"/>
    <w:rsid w:val="003B1EDB"/>
    <w:rsid w:val="003B2304"/>
    <w:rsid w:val="003B2462"/>
    <w:rsid w:val="003B246F"/>
    <w:rsid w:val="003B3E7E"/>
    <w:rsid w:val="003B5CAB"/>
    <w:rsid w:val="003B5D74"/>
    <w:rsid w:val="003B5EC7"/>
    <w:rsid w:val="003B7066"/>
    <w:rsid w:val="003B76B1"/>
    <w:rsid w:val="003B78AC"/>
    <w:rsid w:val="003B7EC1"/>
    <w:rsid w:val="003C0024"/>
    <w:rsid w:val="003C00A2"/>
    <w:rsid w:val="003C0A81"/>
    <w:rsid w:val="003C13F6"/>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B4E"/>
    <w:rsid w:val="003C7BD5"/>
    <w:rsid w:val="003C7D26"/>
    <w:rsid w:val="003D0751"/>
    <w:rsid w:val="003D0A6E"/>
    <w:rsid w:val="003D0AAA"/>
    <w:rsid w:val="003D228F"/>
    <w:rsid w:val="003D33F3"/>
    <w:rsid w:val="003D381E"/>
    <w:rsid w:val="003D38E4"/>
    <w:rsid w:val="003D47C3"/>
    <w:rsid w:val="003D4CEC"/>
    <w:rsid w:val="003D4EF2"/>
    <w:rsid w:val="003D55BE"/>
    <w:rsid w:val="003D59D5"/>
    <w:rsid w:val="003D5C0A"/>
    <w:rsid w:val="003D5DEA"/>
    <w:rsid w:val="003D6073"/>
    <w:rsid w:val="003D64C4"/>
    <w:rsid w:val="003D753D"/>
    <w:rsid w:val="003E2030"/>
    <w:rsid w:val="003E2697"/>
    <w:rsid w:val="003E2E7E"/>
    <w:rsid w:val="003E2F76"/>
    <w:rsid w:val="003E3112"/>
    <w:rsid w:val="003E3D82"/>
    <w:rsid w:val="003E3FA1"/>
    <w:rsid w:val="003E448F"/>
    <w:rsid w:val="003E56D8"/>
    <w:rsid w:val="003E583A"/>
    <w:rsid w:val="003E591F"/>
    <w:rsid w:val="003E5A06"/>
    <w:rsid w:val="003E5A54"/>
    <w:rsid w:val="003E7AD5"/>
    <w:rsid w:val="003F0194"/>
    <w:rsid w:val="003F04C4"/>
    <w:rsid w:val="003F17BA"/>
    <w:rsid w:val="003F1B7C"/>
    <w:rsid w:val="003F1DC4"/>
    <w:rsid w:val="003F25BE"/>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A1"/>
    <w:rsid w:val="00405366"/>
    <w:rsid w:val="004056CB"/>
    <w:rsid w:val="00405E93"/>
    <w:rsid w:val="00406096"/>
    <w:rsid w:val="00406A84"/>
    <w:rsid w:val="004073E7"/>
    <w:rsid w:val="00407B4B"/>
    <w:rsid w:val="00407D5E"/>
    <w:rsid w:val="004102D3"/>
    <w:rsid w:val="00410864"/>
    <w:rsid w:val="00411C70"/>
    <w:rsid w:val="00412074"/>
    <w:rsid w:val="0041291C"/>
    <w:rsid w:val="00412F8E"/>
    <w:rsid w:val="004130E6"/>
    <w:rsid w:val="00413B3A"/>
    <w:rsid w:val="00413EB4"/>
    <w:rsid w:val="00414678"/>
    <w:rsid w:val="00414EA0"/>
    <w:rsid w:val="004155EE"/>
    <w:rsid w:val="00415773"/>
    <w:rsid w:val="004158D4"/>
    <w:rsid w:val="00415A2F"/>
    <w:rsid w:val="0041690F"/>
    <w:rsid w:val="00416AE9"/>
    <w:rsid w:val="00417060"/>
    <w:rsid w:val="004202F9"/>
    <w:rsid w:val="004209ED"/>
    <w:rsid w:val="00421C9C"/>
    <w:rsid w:val="00421ECD"/>
    <w:rsid w:val="004223A9"/>
    <w:rsid w:val="00423275"/>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1A03"/>
    <w:rsid w:val="00432874"/>
    <w:rsid w:val="004329E6"/>
    <w:rsid w:val="00432BF2"/>
    <w:rsid w:val="00433BAD"/>
    <w:rsid w:val="00433C47"/>
    <w:rsid w:val="00434034"/>
    <w:rsid w:val="00434B6C"/>
    <w:rsid w:val="0043515F"/>
    <w:rsid w:val="0043558F"/>
    <w:rsid w:val="00435D63"/>
    <w:rsid w:val="00437054"/>
    <w:rsid w:val="004370D7"/>
    <w:rsid w:val="00437FD5"/>
    <w:rsid w:val="004403AC"/>
    <w:rsid w:val="004405DB"/>
    <w:rsid w:val="00440AC3"/>
    <w:rsid w:val="00440D7A"/>
    <w:rsid w:val="00440EA2"/>
    <w:rsid w:val="004410AD"/>
    <w:rsid w:val="00441909"/>
    <w:rsid w:val="00441AC0"/>
    <w:rsid w:val="00441EAA"/>
    <w:rsid w:val="00442549"/>
    <w:rsid w:val="004435CE"/>
    <w:rsid w:val="0044493E"/>
    <w:rsid w:val="00444F50"/>
    <w:rsid w:val="00446921"/>
    <w:rsid w:val="0045008A"/>
    <w:rsid w:val="004505D5"/>
    <w:rsid w:val="004508F4"/>
    <w:rsid w:val="00451382"/>
    <w:rsid w:val="0045163F"/>
    <w:rsid w:val="00451DFC"/>
    <w:rsid w:val="00451FC4"/>
    <w:rsid w:val="00452702"/>
    <w:rsid w:val="00452CA9"/>
    <w:rsid w:val="004530B2"/>
    <w:rsid w:val="00454FEA"/>
    <w:rsid w:val="004564B4"/>
    <w:rsid w:val="00456DAF"/>
    <w:rsid w:val="00456EB0"/>
    <w:rsid w:val="004570AC"/>
    <w:rsid w:val="00457CEC"/>
    <w:rsid w:val="00457D58"/>
    <w:rsid w:val="004605FE"/>
    <w:rsid w:val="004611DF"/>
    <w:rsid w:val="0046122B"/>
    <w:rsid w:val="00461410"/>
    <w:rsid w:val="0046153E"/>
    <w:rsid w:val="00462401"/>
    <w:rsid w:val="00462D89"/>
    <w:rsid w:val="00463D7D"/>
    <w:rsid w:val="00463EFD"/>
    <w:rsid w:val="00464A79"/>
    <w:rsid w:val="00464E07"/>
    <w:rsid w:val="00464FEE"/>
    <w:rsid w:val="00465150"/>
    <w:rsid w:val="0046584F"/>
    <w:rsid w:val="0046674D"/>
    <w:rsid w:val="00466938"/>
    <w:rsid w:val="0046699D"/>
    <w:rsid w:val="004669A9"/>
    <w:rsid w:val="004669B9"/>
    <w:rsid w:val="0046704B"/>
    <w:rsid w:val="00467070"/>
    <w:rsid w:val="00467D08"/>
    <w:rsid w:val="00467F04"/>
    <w:rsid w:val="00470CA5"/>
    <w:rsid w:val="004713C1"/>
    <w:rsid w:val="004716C4"/>
    <w:rsid w:val="00471B1C"/>
    <w:rsid w:val="00471C21"/>
    <w:rsid w:val="00473BEF"/>
    <w:rsid w:val="00474181"/>
    <w:rsid w:val="00474920"/>
    <w:rsid w:val="00474C95"/>
    <w:rsid w:val="0047511F"/>
    <w:rsid w:val="00475388"/>
    <w:rsid w:val="00475C5B"/>
    <w:rsid w:val="00475CBB"/>
    <w:rsid w:val="00476399"/>
    <w:rsid w:val="0047674A"/>
    <w:rsid w:val="00476E72"/>
    <w:rsid w:val="004772E0"/>
    <w:rsid w:val="004775D5"/>
    <w:rsid w:val="00477C5F"/>
    <w:rsid w:val="00477EDE"/>
    <w:rsid w:val="00480051"/>
    <w:rsid w:val="004807A0"/>
    <w:rsid w:val="004807F5"/>
    <w:rsid w:val="004814A1"/>
    <w:rsid w:val="004817E8"/>
    <w:rsid w:val="004829AA"/>
    <w:rsid w:val="00483F35"/>
    <w:rsid w:val="00483FD0"/>
    <w:rsid w:val="00484157"/>
    <w:rsid w:val="004841B3"/>
    <w:rsid w:val="00484B1D"/>
    <w:rsid w:val="00485F7A"/>
    <w:rsid w:val="00486D60"/>
    <w:rsid w:val="00486E6C"/>
    <w:rsid w:val="004872F6"/>
    <w:rsid w:val="00487E60"/>
    <w:rsid w:val="00487FD3"/>
    <w:rsid w:val="00490442"/>
    <w:rsid w:val="00490A92"/>
    <w:rsid w:val="00490D56"/>
    <w:rsid w:val="00490D58"/>
    <w:rsid w:val="004911DD"/>
    <w:rsid w:val="00491616"/>
    <w:rsid w:val="0049209C"/>
    <w:rsid w:val="00492294"/>
    <w:rsid w:val="0049234E"/>
    <w:rsid w:val="004925DB"/>
    <w:rsid w:val="00492730"/>
    <w:rsid w:val="00492B3A"/>
    <w:rsid w:val="004932A4"/>
    <w:rsid w:val="00493510"/>
    <w:rsid w:val="00493669"/>
    <w:rsid w:val="00494080"/>
    <w:rsid w:val="00494761"/>
    <w:rsid w:val="0049505D"/>
    <w:rsid w:val="0049575D"/>
    <w:rsid w:val="00495ABD"/>
    <w:rsid w:val="00496714"/>
    <w:rsid w:val="00497C13"/>
    <w:rsid w:val="00497C46"/>
    <w:rsid w:val="004A039E"/>
    <w:rsid w:val="004A0E95"/>
    <w:rsid w:val="004A126D"/>
    <w:rsid w:val="004A159A"/>
    <w:rsid w:val="004A37FD"/>
    <w:rsid w:val="004A49BE"/>
    <w:rsid w:val="004A4CC8"/>
    <w:rsid w:val="004A51E6"/>
    <w:rsid w:val="004A5211"/>
    <w:rsid w:val="004A53E3"/>
    <w:rsid w:val="004A5678"/>
    <w:rsid w:val="004A5D2C"/>
    <w:rsid w:val="004A5DDD"/>
    <w:rsid w:val="004A6E1C"/>
    <w:rsid w:val="004B01E1"/>
    <w:rsid w:val="004B09E0"/>
    <w:rsid w:val="004B0E42"/>
    <w:rsid w:val="004B1335"/>
    <w:rsid w:val="004B1375"/>
    <w:rsid w:val="004B1BE0"/>
    <w:rsid w:val="004B1E5A"/>
    <w:rsid w:val="004B2018"/>
    <w:rsid w:val="004B229D"/>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0D7B"/>
    <w:rsid w:val="004C151B"/>
    <w:rsid w:val="004C1DBC"/>
    <w:rsid w:val="004C22BD"/>
    <w:rsid w:val="004C2304"/>
    <w:rsid w:val="004C2B5E"/>
    <w:rsid w:val="004C2E86"/>
    <w:rsid w:val="004C3603"/>
    <w:rsid w:val="004C3F1A"/>
    <w:rsid w:val="004C3FAC"/>
    <w:rsid w:val="004C41DC"/>
    <w:rsid w:val="004C48D3"/>
    <w:rsid w:val="004C4FD0"/>
    <w:rsid w:val="004C5A78"/>
    <w:rsid w:val="004C74E9"/>
    <w:rsid w:val="004C7F1F"/>
    <w:rsid w:val="004D09CC"/>
    <w:rsid w:val="004D0E96"/>
    <w:rsid w:val="004D1444"/>
    <w:rsid w:val="004D1B24"/>
    <w:rsid w:val="004D1B6D"/>
    <w:rsid w:val="004D2008"/>
    <w:rsid w:val="004D3652"/>
    <w:rsid w:val="004D48B4"/>
    <w:rsid w:val="004D4B1A"/>
    <w:rsid w:val="004D4D0C"/>
    <w:rsid w:val="004D4ED2"/>
    <w:rsid w:val="004D5613"/>
    <w:rsid w:val="004D569C"/>
    <w:rsid w:val="004D63AF"/>
    <w:rsid w:val="004D7853"/>
    <w:rsid w:val="004D7B86"/>
    <w:rsid w:val="004E0875"/>
    <w:rsid w:val="004E0E83"/>
    <w:rsid w:val="004E1B18"/>
    <w:rsid w:val="004E22B0"/>
    <w:rsid w:val="004E2428"/>
    <w:rsid w:val="004E2772"/>
    <w:rsid w:val="004E292C"/>
    <w:rsid w:val="004E2F5E"/>
    <w:rsid w:val="004E33BB"/>
    <w:rsid w:val="004E348B"/>
    <w:rsid w:val="004E3B4B"/>
    <w:rsid w:val="004E3D43"/>
    <w:rsid w:val="004E3F83"/>
    <w:rsid w:val="004E4E24"/>
    <w:rsid w:val="004E4E27"/>
    <w:rsid w:val="004E5BE3"/>
    <w:rsid w:val="004E60FC"/>
    <w:rsid w:val="004E6137"/>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A32"/>
    <w:rsid w:val="004F5ADB"/>
    <w:rsid w:val="004F60B1"/>
    <w:rsid w:val="004F6F6D"/>
    <w:rsid w:val="004F7F0A"/>
    <w:rsid w:val="00500476"/>
    <w:rsid w:val="005006F3"/>
    <w:rsid w:val="0050078D"/>
    <w:rsid w:val="00501587"/>
    <w:rsid w:val="005017E3"/>
    <w:rsid w:val="0050327B"/>
    <w:rsid w:val="00505367"/>
    <w:rsid w:val="005056CC"/>
    <w:rsid w:val="005063B3"/>
    <w:rsid w:val="0050694D"/>
    <w:rsid w:val="00506B77"/>
    <w:rsid w:val="00507AA3"/>
    <w:rsid w:val="005102D5"/>
    <w:rsid w:val="00510895"/>
    <w:rsid w:val="0051133A"/>
    <w:rsid w:val="0051176D"/>
    <w:rsid w:val="00511C1C"/>
    <w:rsid w:val="00511E47"/>
    <w:rsid w:val="00512086"/>
    <w:rsid w:val="00512475"/>
    <w:rsid w:val="005129CB"/>
    <w:rsid w:val="00512B48"/>
    <w:rsid w:val="00512ECA"/>
    <w:rsid w:val="005138D6"/>
    <w:rsid w:val="00513BB0"/>
    <w:rsid w:val="00514DF7"/>
    <w:rsid w:val="0051551E"/>
    <w:rsid w:val="0051671A"/>
    <w:rsid w:val="00516CE2"/>
    <w:rsid w:val="00516D6D"/>
    <w:rsid w:val="00516FDB"/>
    <w:rsid w:val="00517583"/>
    <w:rsid w:val="00517C19"/>
    <w:rsid w:val="00521481"/>
    <w:rsid w:val="00521CBF"/>
    <w:rsid w:val="00521F55"/>
    <w:rsid w:val="00522089"/>
    <w:rsid w:val="005225C6"/>
    <w:rsid w:val="00522EAD"/>
    <w:rsid w:val="00523372"/>
    <w:rsid w:val="00523D96"/>
    <w:rsid w:val="00524186"/>
    <w:rsid w:val="00525D2F"/>
    <w:rsid w:val="00526165"/>
    <w:rsid w:val="00526356"/>
    <w:rsid w:val="005269DB"/>
    <w:rsid w:val="005279B8"/>
    <w:rsid w:val="00530065"/>
    <w:rsid w:val="0053210E"/>
    <w:rsid w:val="00532191"/>
    <w:rsid w:val="005323C4"/>
    <w:rsid w:val="00533C6E"/>
    <w:rsid w:val="005351E8"/>
    <w:rsid w:val="0053629F"/>
    <w:rsid w:val="00536BA8"/>
    <w:rsid w:val="00536D04"/>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4772A"/>
    <w:rsid w:val="0055020C"/>
    <w:rsid w:val="0055063D"/>
    <w:rsid w:val="00552279"/>
    <w:rsid w:val="00552F43"/>
    <w:rsid w:val="00552F51"/>
    <w:rsid w:val="005532A8"/>
    <w:rsid w:val="005532B9"/>
    <w:rsid w:val="00553567"/>
    <w:rsid w:val="005549BC"/>
    <w:rsid w:val="005549F6"/>
    <w:rsid w:val="00554C9F"/>
    <w:rsid w:val="00555D4D"/>
    <w:rsid w:val="0055702A"/>
    <w:rsid w:val="005572CC"/>
    <w:rsid w:val="00557508"/>
    <w:rsid w:val="00557555"/>
    <w:rsid w:val="00557767"/>
    <w:rsid w:val="0056047F"/>
    <w:rsid w:val="0056068C"/>
    <w:rsid w:val="005610EE"/>
    <w:rsid w:val="0056119B"/>
    <w:rsid w:val="00561599"/>
    <w:rsid w:val="00562102"/>
    <w:rsid w:val="0056293E"/>
    <w:rsid w:val="005631E1"/>
    <w:rsid w:val="0056322F"/>
    <w:rsid w:val="005645ED"/>
    <w:rsid w:val="00565716"/>
    <w:rsid w:val="00565797"/>
    <w:rsid w:val="0056761B"/>
    <w:rsid w:val="005704EA"/>
    <w:rsid w:val="005721B3"/>
    <w:rsid w:val="0057284A"/>
    <w:rsid w:val="0057287D"/>
    <w:rsid w:val="00572F88"/>
    <w:rsid w:val="0057353D"/>
    <w:rsid w:val="005738D5"/>
    <w:rsid w:val="005738E2"/>
    <w:rsid w:val="00573DD2"/>
    <w:rsid w:val="00574280"/>
    <w:rsid w:val="005742EF"/>
    <w:rsid w:val="00574C19"/>
    <w:rsid w:val="00574E15"/>
    <w:rsid w:val="00575719"/>
    <w:rsid w:val="00575AA1"/>
    <w:rsid w:val="00575B91"/>
    <w:rsid w:val="00575DC8"/>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549"/>
    <w:rsid w:val="00591DF6"/>
    <w:rsid w:val="00592401"/>
    <w:rsid w:val="00592642"/>
    <w:rsid w:val="00592D57"/>
    <w:rsid w:val="00593AC7"/>
    <w:rsid w:val="00594C22"/>
    <w:rsid w:val="00594C68"/>
    <w:rsid w:val="00595549"/>
    <w:rsid w:val="005955A3"/>
    <w:rsid w:val="00595860"/>
    <w:rsid w:val="00595C28"/>
    <w:rsid w:val="00596454"/>
    <w:rsid w:val="005973AA"/>
    <w:rsid w:val="005A0064"/>
    <w:rsid w:val="005A08AF"/>
    <w:rsid w:val="005A0D3D"/>
    <w:rsid w:val="005A1281"/>
    <w:rsid w:val="005A1E0E"/>
    <w:rsid w:val="005A1F84"/>
    <w:rsid w:val="005A1FEC"/>
    <w:rsid w:val="005A3799"/>
    <w:rsid w:val="005A419B"/>
    <w:rsid w:val="005A4591"/>
    <w:rsid w:val="005A54F1"/>
    <w:rsid w:val="005A566F"/>
    <w:rsid w:val="005A588E"/>
    <w:rsid w:val="005A5DAE"/>
    <w:rsid w:val="005A615E"/>
    <w:rsid w:val="005A6230"/>
    <w:rsid w:val="005A638B"/>
    <w:rsid w:val="005A662F"/>
    <w:rsid w:val="005A7B09"/>
    <w:rsid w:val="005B002E"/>
    <w:rsid w:val="005B00E7"/>
    <w:rsid w:val="005B0636"/>
    <w:rsid w:val="005B0878"/>
    <w:rsid w:val="005B134F"/>
    <w:rsid w:val="005B3D44"/>
    <w:rsid w:val="005B4423"/>
    <w:rsid w:val="005B44FA"/>
    <w:rsid w:val="005B5DB7"/>
    <w:rsid w:val="005B6285"/>
    <w:rsid w:val="005B6E0B"/>
    <w:rsid w:val="005B718D"/>
    <w:rsid w:val="005B7538"/>
    <w:rsid w:val="005C02E3"/>
    <w:rsid w:val="005C04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1422"/>
    <w:rsid w:val="005D159E"/>
    <w:rsid w:val="005D165F"/>
    <w:rsid w:val="005D17C2"/>
    <w:rsid w:val="005D1FA7"/>
    <w:rsid w:val="005D35DC"/>
    <w:rsid w:val="005D3A5E"/>
    <w:rsid w:val="005D4135"/>
    <w:rsid w:val="005D41F4"/>
    <w:rsid w:val="005D43B0"/>
    <w:rsid w:val="005D4625"/>
    <w:rsid w:val="005D463B"/>
    <w:rsid w:val="005D595E"/>
    <w:rsid w:val="005D64E5"/>
    <w:rsid w:val="005D7956"/>
    <w:rsid w:val="005E1E9C"/>
    <w:rsid w:val="005E1FEF"/>
    <w:rsid w:val="005E2C2C"/>
    <w:rsid w:val="005E345A"/>
    <w:rsid w:val="005E4261"/>
    <w:rsid w:val="005E477E"/>
    <w:rsid w:val="005E480F"/>
    <w:rsid w:val="005E599A"/>
    <w:rsid w:val="005E5F39"/>
    <w:rsid w:val="005E64C8"/>
    <w:rsid w:val="005E6539"/>
    <w:rsid w:val="005E69DE"/>
    <w:rsid w:val="005E6EFD"/>
    <w:rsid w:val="005E7510"/>
    <w:rsid w:val="005F04E2"/>
    <w:rsid w:val="005F11C1"/>
    <w:rsid w:val="005F122C"/>
    <w:rsid w:val="005F1A62"/>
    <w:rsid w:val="005F22AD"/>
    <w:rsid w:val="005F234D"/>
    <w:rsid w:val="005F2BA1"/>
    <w:rsid w:val="005F4753"/>
    <w:rsid w:val="005F5168"/>
    <w:rsid w:val="005F5D6E"/>
    <w:rsid w:val="005F5DE2"/>
    <w:rsid w:val="005F6885"/>
    <w:rsid w:val="005F6B0E"/>
    <w:rsid w:val="005F6E9E"/>
    <w:rsid w:val="005F74B5"/>
    <w:rsid w:val="006002BA"/>
    <w:rsid w:val="0060053D"/>
    <w:rsid w:val="00600C53"/>
    <w:rsid w:val="00600D48"/>
    <w:rsid w:val="00601619"/>
    <w:rsid w:val="00601C54"/>
    <w:rsid w:val="006022C9"/>
    <w:rsid w:val="006030BD"/>
    <w:rsid w:val="0060344F"/>
    <w:rsid w:val="00603526"/>
    <w:rsid w:val="006038D1"/>
    <w:rsid w:val="006042CD"/>
    <w:rsid w:val="00604524"/>
    <w:rsid w:val="00604C79"/>
    <w:rsid w:val="00604DFC"/>
    <w:rsid w:val="0060548F"/>
    <w:rsid w:val="006054C2"/>
    <w:rsid w:val="006057F5"/>
    <w:rsid w:val="00605FE9"/>
    <w:rsid w:val="0060691C"/>
    <w:rsid w:val="00606994"/>
    <w:rsid w:val="00606EA8"/>
    <w:rsid w:val="0060769D"/>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821"/>
    <w:rsid w:val="00616B4D"/>
    <w:rsid w:val="00617310"/>
    <w:rsid w:val="00617428"/>
    <w:rsid w:val="00617F9C"/>
    <w:rsid w:val="00620368"/>
    <w:rsid w:val="00621B12"/>
    <w:rsid w:val="00623989"/>
    <w:rsid w:val="00623F44"/>
    <w:rsid w:val="00624B1C"/>
    <w:rsid w:val="00625456"/>
    <w:rsid w:val="00625F8A"/>
    <w:rsid w:val="00626207"/>
    <w:rsid w:val="00626783"/>
    <w:rsid w:val="00626DD8"/>
    <w:rsid w:val="006271F5"/>
    <w:rsid w:val="0062732B"/>
    <w:rsid w:val="006273DB"/>
    <w:rsid w:val="006274F4"/>
    <w:rsid w:val="006278EE"/>
    <w:rsid w:val="006279ED"/>
    <w:rsid w:val="00627D4A"/>
    <w:rsid w:val="0063036F"/>
    <w:rsid w:val="00630E6B"/>
    <w:rsid w:val="00631363"/>
    <w:rsid w:val="006316C1"/>
    <w:rsid w:val="00631920"/>
    <w:rsid w:val="00632015"/>
    <w:rsid w:val="006320AE"/>
    <w:rsid w:val="006321BB"/>
    <w:rsid w:val="0063274E"/>
    <w:rsid w:val="00632986"/>
    <w:rsid w:val="00633379"/>
    <w:rsid w:val="00633AD1"/>
    <w:rsid w:val="00633C98"/>
    <w:rsid w:val="00634944"/>
    <w:rsid w:val="00634D36"/>
    <w:rsid w:val="00634D48"/>
    <w:rsid w:val="00635722"/>
    <w:rsid w:val="00637327"/>
    <w:rsid w:val="006402DD"/>
    <w:rsid w:val="006406FF"/>
    <w:rsid w:val="00640847"/>
    <w:rsid w:val="00640F06"/>
    <w:rsid w:val="00641B3E"/>
    <w:rsid w:val="00641DB6"/>
    <w:rsid w:val="00641FA1"/>
    <w:rsid w:val="006420E2"/>
    <w:rsid w:val="00642537"/>
    <w:rsid w:val="006425E7"/>
    <w:rsid w:val="00642A5C"/>
    <w:rsid w:val="00643274"/>
    <w:rsid w:val="0064370E"/>
    <w:rsid w:val="00643B46"/>
    <w:rsid w:val="00643B8A"/>
    <w:rsid w:val="00644D74"/>
    <w:rsid w:val="006458B5"/>
    <w:rsid w:val="00645AFA"/>
    <w:rsid w:val="00645D06"/>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3C"/>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2F2"/>
    <w:rsid w:val="006663C0"/>
    <w:rsid w:val="006664C8"/>
    <w:rsid w:val="00666E1D"/>
    <w:rsid w:val="00667ADF"/>
    <w:rsid w:val="00667B5A"/>
    <w:rsid w:val="00667F45"/>
    <w:rsid w:val="00670459"/>
    <w:rsid w:val="006718F8"/>
    <w:rsid w:val="006726AB"/>
    <w:rsid w:val="00672D22"/>
    <w:rsid w:val="00673261"/>
    <w:rsid w:val="00673D7E"/>
    <w:rsid w:val="0067466A"/>
    <w:rsid w:val="00674EEF"/>
    <w:rsid w:val="00675895"/>
    <w:rsid w:val="00675B97"/>
    <w:rsid w:val="00676665"/>
    <w:rsid w:val="0067765C"/>
    <w:rsid w:val="00677B0B"/>
    <w:rsid w:val="006805F8"/>
    <w:rsid w:val="006808A2"/>
    <w:rsid w:val="0068175B"/>
    <w:rsid w:val="006817B4"/>
    <w:rsid w:val="006825D1"/>
    <w:rsid w:val="0068280F"/>
    <w:rsid w:val="00682A4D"/>
    <w:rsid w:val="00683642"/>
    <w:rsid w:val="00683909"/>
    <w:rsid w:val="00684184"/>
    <w:rsid w:val="006842E1"/>
    <w:rsid w:val="00684AA6"/>
    <w:rsid w:val="00684B96"/>
    <w:rsid w:val="006853A1"/>
    <w:rsid w:val="006856C0"/>
    <w:rsid w:val="006867D5"/>
    <w:rsid w:val="00686F7A"/>
    <w:rsid w:val="006877DB"/>
    <w:rsid w:val="00687C17"/>
    <w:rsid w:val="00690095"/>
    <w:rsid w:val="0069017A"/>
    <w:rsid w:val="00690490"/>
    <w:rsid w:val="006914FE"/>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B85"/>
    <w:rsid w:val="006A2C54"/>
    <w:rsid w:val="006A3A10"/>
    <w:rsid w:val="006A3A7F"/>
    <w:rsid w:val="006A3B3B"/>
    <w:rsid w:val="006A48AC"/>
    <w:rsid w:val="006A4A7F"/>
    <w:rsid w:val="006A6971"/>
    <w:rsid w:val="006A6E83"/>
    <w:rsid w:val="006A7AC1"/>
    <w:rsid w:val="006A7F13"/>
    <w:rsid w:val="006A7F66"/>
    <w:rsid w:val="006B0442"/>
    <w:rsid w:val="006B04EF"/>
    <w:rsid w:val="006B14ED"/>
    <w:rsid w:val="006B2AF3"/>
    <w:rsid w:val="006B4BDB"/>
    <w:rsid w:val="006B4D60"/>
    <w:rsid w:val="006B50FA"/>
    <w:rsid w:val="006B6698"/>
    <w:rsid w:val="006B6F08"/>
    <w:rsid w:val="006C0355"/>
    <w:rsid w:val="006C0488"/>
    <w:rsid w:val="006C1590"/>
    <w:rsid w:val="006C260E"/>
    <w:rsid w:val="006C2612"/>
    <w:rsid w:val="006C2655"/>
    <w:rsid w:val="006C29CF"/>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9ED"/>
    <w:rsid w:val="006C7CDD"/>
    <w:rsid w:val="006C7D03"/>
    <w:rsid w:val="006C7D96"/>
    <w:rsid w:val="006D0146"/>
    <w:rsid w:val="006D0182"/>
    <w:rsid w:val="006D08AE"/>
    <w:rsid w:val="006D0985"/>
    <w:rsid w:val="006D0A30"/>
    <w:rsid w:val="006D0B77"/>
    <w:rsid w:val="006D1BCA"/>
    <w:rsid w:val="006D1EB9"/>
    <w:rsid w:val="006D25EC"/>
    <w:rsid w:val="006D2A9C"/>
    <w:rsid w:val="006D30E6"/>
    <w:rsid w:val="006D35B4"/>
    <w:rsid w:val="006D516E"/>
    <w:rsid w:val="006D523D"/>
    <w:rsid w:val="006D53B5"/>
    <w:rsid w:val="006D669F"/>
    <w:rsid w:val="006D6C75"/>
    <w:rsid w:val="006D717B"/>
    <w:rsid w:val="006D7810"/>
    <w:rsid w:val="006E064C"/>
    <w:rsid w:val="006E0C02"/>
    <w:rsid w:val="006E1452"/>
    <w:rsid w:val="006E16E6"/>
    <w:rsid w:val="006E1727"/>
    <w:rsid w:val="006E1ECC"/>
    <w:rsid w:val="006E2263"/>
    <w:rsid w:val="006E2D78"/>
    <w:rsid w:val="006E2E2A"/>
    <w:rsid w:val="006E390D"/>
    <w:rsid w:val="006E41D3"/>
    <w:rsid w:val="006E507C"/>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27"/>
    <w:rsid w:val="006F31B8"/>
    <w:rsid w:val="006F3318"/>
    <w:rsid w:val="006F3935"/>
    <w:rsid w:val="006F3AD6"/>
    <w:rsid w:val="006F3F4C"/>
    <w:rsid w:val="006F466B"/>
    <w:rsid w:val="006F4EAF"/>
    <w:rsid w:val="006F4F07"/>
    <w:rsid w:val="006F5135"/>
    <w:rsid w:val="006F56AE"/>
    <w:rsid w:val="006F5B07"/>
    <w:rsid w:val="006F6264"/>
    <w:rsid w:val="006F6EC2"/>
    <w:rsid w:val="006F7CC3"/>
    <w:rsid w:val="00700960"/>
    <w:rsid w:val="00700AB6"/>
    <w:rsid w:val="00700EE5"/>
    <w:rsid w:val="00701B60"/>
    <w:rsid w:val="00701BF4"/>
    <w:rsid w:val="00702525"/>
    <w:rsid w:val="00702C39"/>
    <w:rsid w:val="00702C53"/>
    <w:rsid w:val="007034F1"/>
    <w:rsid w:val="00703608"/>
    <w:rsid w:val="00703A3D"/>
    <w:rsid w:val="00703B22"/>
    <w:rsid w:val="00704106"/>
    <w:rsid w:val="0070419E"/>
    <w:rsid w:val="007050EC"/>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3B9"/>
    <w:rsid w:val="00714DF4"/>
    <w:rsid w:val="007150DA"/>
    <w:rsid w:val="007155A3"/>
    <w:rsid w:val="00715DCD"/>
    <w:rsid w:val="007167E6"/>
    <w:rsid w:val="00716908"/>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4A26"/>
    <w:rsid w:val="00725116"/>
    <w:rsid w:val="007251C3"/>
    <w:rsid w:val="00725203"/>
    <w:rsid w:val="0072566B"/>
    <w:rsid w:val="00726417"/>
    <w:rsid w:val="007268E9"/>
    <w:rsid w:val="007269FB"/>
    <w:rsid w:val="00726B9D"/>
    <w:rsid w:val="0072741B"/>
    <w:rsid w:val="00727579"/>
    <w:rsid w:val="00727CFB"/>
    <w:rsid w:val="00730084"/>
    <w:rsid w:val="007308CA"/>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2768"/>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700E"/>
    <w:rsid w:val="00757E9C"/>
    <w:rsid w:val="00757EAB"/>
    <w:rsid w:val="00761284"/>
    <w:rsid w:val="00761A53"/>
    <w:rsid w:val="0076206A"/>
    <w:rsid w:val="00762896"/>
    <w:rsid w:val="0076297B"/>
    <w:rsid w:val="007631C1"/>
    <w:rsid w:val="007637DF"/>
    <w:rsid w:val="00763FC2"/>
    <w:rsid w:val="0076423E"/>
    <w:rsid w:val="0076451B"/>
    <w:rsid w:val="00764ED8"/>
    <w:rsid w:val="007653C1"/>
    <w:rsid w:val="0076610B"/>
    <w:rsid w:val="0076635D"/>
    <w:rsid w:val="00766CBE"/>
    <w:rsid w:val="00767574"/>
    <w:rsid w:val="007675E9"/>
    <w:rsid w:val="007704E1"/>
    <w:rsid w:val="007709FF"/>
    <w:rsid w:val="00771442"/>
    <w:rsid w:val="007717DE"/>
    <w:rsid w:val="00771980"/>
    <w:rsid w:val="00771EDD"/>
    <w:rsid w:val="00772522"/>
    <w:rsid w:val="00772538"/>
    <w:rsid w:val="00772586"/>
    <w:rsid w:val="00772901"/>
    <w:rsid w:val="007729AF"/>
    <w:rsid w:val="00772DAA"/>
    <w:rsid w:val="00773373"/>
    <w:rsid w:val="00773A5A"/>
    <w:rsid w:val="00774010"/>
    <w:rsid w:val="007741C0"/>
    <w:rsid w:val="0077426D"/>
    <w:rsid w:val="007749FF"/>
    <w:rsid w:val="00775200"/>
    <w:rsid w:val="007752B9"/>
    <w:rsid w:val="00775ED9"/>
    <w:rsid w:val="00776DC6"/>
    <w:rsid w:val="007774A9"/>
    <w:rsid w:val="00777681"/>
    <w:rsid w:val="00777880"/>
    <w:rsid w:val="00777F5E"/>
    <w:rsid w:val="007806A8"/>
    <w:rsid w:val="00781085"/>
    <w:rsid w:val="007815D3"/>
    <w:rsid w:val="00781743"/>
    <w:rsid w:val="00781AB8"/>
    <w:rsid w:val="0078226B"/>
    <w:rsid w:val="00782A33"/>
    <w:rsid w:val="0078387B"/>
    <w:rsid w:val="00783B96"/>
    <w:rsid w:val="00784C37"/>
    <w:rsid w:val="00784D10"/>
    <w:rsid w:val="0078528E"/>
    <w:rsid w:val="00785EA1"/>
    <w:rsid w:val="00786B73"/>
    <w:rsid w:val="00787BB9"/>
    <w:rsid w:val="0079037A"/>
    <w:rsid w:val="007904E8"/>
    <w:rsid w:val="0079111B"/>
    <w:rsid w:val="00791564"/>
    <w:rsid w:val="00791A4B"/>
    <w:rsid w:val="007925CD"/>
    <w:rsid w:val="0079295D"/>
    <w:rsid w:val="00793CE7"/>
    <w:rsid w:val="0079409C"/>
    <w:rsid w:val="007940E6"/>
    <w:rsid w:val="00794E62"/>
    <w:rsid w:val="007950E0"/>
    <w:rsid w:val="00795115"/>
    <w:rsid w:val="007958CD"/>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E10"/>
    <w:rsid w:val="007A734B"/>
    <w:rsid w:val="007A79FC"/>
    <w:rsid w:val="007A7DBF"/>
    <w:rsid w:val="007B1830"/>
    <w:rsid w:val="007B1E1E"/>
    <w:rsid w:val="007B231F"/>
    <w:rsid w:val="007B2B5C"/>
    <w:rsid w:val="007B2D31"/>
    <w:rsid w:val="007B2E0F"/>
    <w:rsid w:val="007B3033"/>
    <w:rsid w:val="007B3D65"/>
    <w:rsid w:val="007B3E2E"/>
    <w:rsid w:val="007B3EC5"/>
    <w:rsid w:val="007B43CA"/>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B69"/>
    <w:rsid w:val="007C5E17"/>
    <w:rsid w:val="007C609F"/>
    <w:rsid w:val="007C6434"/>
    <w:rsid w:val="007C66BD"/>
    <w:rsid w:val="007C6E34"/>
    <w:rsid w:val="007D0352"/>
    <w:rsid w:val="007D12BA"/>
    <w:rsid w:val="007D1486"/>
    <w:rsid w:val="007D14A1"/>
    <w:rsid w:val="007D1728"/>
    <w:rsid w:val="007D2F30"/>
    <w:rsid w:val="007D38AC"/>
    <w:rsid w:val="007D3BCC"/>
    <w:rsid w:val="007D46A9"/>
    <w:rsid w:val="007D46D6"/>
    <w:rsid w:val="007D5A11"/>
    <w:rsid w:val="007D5A49"/>
    <w:rsid w:val="007D5C18"/>
    <w:rsid w:val="007D627E"/>
    <w:rsid w:val="007D6DFE"/>
    <w:rsid w:val="007D722C"/>
    <w:rsid w:val="007D786A"/>
    <w:rsid w:val="007D7F1F"/>
    <w:rsid w:val="007E04DF"/>
    <w:rsid w:val="007E15A9"/>
    <w:rsid w:val="007E1983"/>
    <w:rsid w:val="007E1BFE"/>
    <w:rsid w:val="007E2417"/>
    <w:rsid w:val="007E2565"/>
    <w:rsid w:val="007E32C7"/>
    <w:rsid w:val="007E3922"/>
    <w:rsid w:val="007E44F9"/>
    <w:rsid w:val="007E460F"/>
    <w:rsid w:val="007E467F"/>
    <w:rsid w:val="007E4A33"/>
    <w:rsid w:val="007E4E88"/>
    <w:rsid w:val="007E503C"/>
    <w:rsid w:val="007E520F"/>
    <w:rsid w:val="007E53EC"/>
    <w:rsid w:val="007E54F5"/>
    <w:rsid w:val="007E695F"/>
    <w:rsid w:val="007E6B6B"/>
    <w:rsid w:val="007E72C5"/>
    <w:rsid w:val="007E7850"/>
    <w:rsid w:val="007E787B"/>
    <w:rsid w:val="007E7C36"/>
    <w:rsid w:val="007F0338"/>
    <w:rsid w:val="007F05A9"/>
    <w:rsid w:val="007F0B3F"/>
    <w:rsid w:val="007F0BBB"/>
    <w:rsid w:val="007F16E6"/>
    <w:rsid w:val="007F17E9"/>
    <w:rsid w:val="007F1ECB"/>
    <w:rsid w:val="007F249F"/>
    <w:rsid w:val="007F2C04"/>
    <w:rsid w:val="007F39C1"/>
    <w:rsid w:val="007F3BE3"/>
    <w:rsid w:val="007F3CE2"/>
    <w:rsid w:val="007F3EA4"/>
    <w:rsid w:val="007F47B2"/>
    <w:rsid w:val="007F548E"/>
    <w:rsid w:val="007F5E5E"/>
    <w:rsid w:val="007F6325"/>
    <w:rsid w:val="007F65EE"/>
    <w:rsid w:val="007F69BA"/>
    <w:rsid w:val="007F6E44"/>
    <w:rsid w:val="007F7276"/>
    <w:rsid w:val="007F7A00"/>
    <w:rsid w:val="008006D6"/>
    <w:rsid w:val="008007CD"/>
    <w:rsid w:val="00801062"/>
    <w:rsid w:val="00801150"/>
    <w:rsid w:val="00801B3A"/>
    <w:rsid w:val="00801BDC"/>
    <w:rsid w:val="00801CE9"/>
    <w:rsid w:val="008027B7"/>
    <w:rsid w:val="00802FFF"/>
    <w:rsid w:val="00803D5B"/>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D07"/>
    <w:rsid w:val="00811900"/>
    <w:rsid w:val="00811F48"/>
    <w:rsid w:val="00812F8E"/>
    <w:rsid w:val="00812FE1"/>
    <w:rsid w:val="0081300B"/>
    <w:rsid w:val="00813427"/>
    <w:rsid w:val="00815233"/>
    <w:rsid w:val="00815484"/>
    <w:rsid w:val="00816B18"/>
    <w:rsid w:val="00816F20"/>
    <w:rsid w:val="008179BD"/>
    <w:rsid w:val="00817B5C"/>
    <w:rsid w:val="00817D40"/>
    <w:rsid w:val="00820069"/>
    <w:rsid w:val="00820426"/>
    <w:rsid w:val="00820963"/>
    <w:rsid w:val="00820A1A"/>
    <w:rsid w:val="00821319"/>
    <w:rsid w:val="008214CA"/>
    <w:rsid w:val="00821EE8"/>
    <w:rsid w:val="008224DD"/>
    <w:rsid w:val="00823485"/>
    <w:rsid w:val="008238E1"/>
    <w:rsid w:val="00823E3D"/>
    <w:rsid w:val="008241D1"/>
    <w:rsid w:val="00824315"/>
    <w:rsid w:val="008246DB"/>
    <w:rsid w:val="00826ACC"/>
    <w:rsid w:val="00826C52"/>
    <w:rsid w:val="00826DEC"/>
    <w:rsid w:val="008271F1"/>
    <w:rsid w:val="0082788D"/>
    <w:rsid w:val="00827890"/>
    <w:rsid w:val="00827AD0"/>
    <w:rsid w:val="00827B80"/>
    <w:rsid w:val="00827E61"/>
    <w:rsid w:val="008303F1"/>
    <w:rsid w:val="00830604"/>
    <w:rsid w:val="00830659"/>
    <w:rsid w:val="00830735"/>
    <w:rsid w:val="0083081F"/>
    <w:rsid w:val="00830BB1"/>
    <w:rsid w:val="00831263"/>
    <w:rsid w:val="00831DD8"/>
    <w:rsid w:val="00831E94"/>
    <w:rsid w:val="0083297C"/>
    <w:rsid w:val="00832C53"/>
    <w:rsid w:val="00833394"/>
    <w:rsid w:val="008337AF"/>
    <w:rsid w:val="0083398C"/>
    <w:rsid w:val="008350AC"/>
    <w:rsid w:val="00835638"/>
    <w:rsid w:val="00835C87"/>
    <w:rsid w:val="00836D2E"/>
    <w:rsid w:val="00837034"/>
    <w:rsid w:val="00837330"/>
    <w:rsid w:val="00837B23"/>
    <w:rsid w:val="00840520"/>
    <w:rsid w:val="0084060F"/>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4DD9"/>
    <w:rsid w:val="008453CB"/>
    <w:rsid w:val="008456BF"/>
    <w:rsid w:val="00845CC0"/>
    <w:rsid w:val="00845D84"/>
    <w:rsid w:val="00846653"/>
    <w:rsid w:val="00846721"/>
    <w:rsid w:val="00846987"/>
    <w:rsid w:val="0084710B"/>
    <w:rsid w:val="008472A5"/>
    <w:rsid w:val="00847453"/>
    <w:rsid w:val="0085060C"/>
    <w:rsid w:val="008506C7"/>
    <w:rsid w:val="00850CA7"/>
    <w:rsid w:val="00851153"/>
    <w:rsid w:val="0085123E"/>
    <w:rsid w:val="00851BF7"/>
    <w:rsid w:val="00851D1F"/>
    <w:rsid w:val="00851D2A"/>
    <w:rsid w:val="0085424E"/>
    <w:rsid w:val="008544B2"/>
    <w:rsid w:val="008544E1"/>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B97"/>
    <w:rsid w:val="00862350"/>
    <w:rsid w:val="0086289B"/>
    <w:rsid w:val="00862FE2"/>
    <w:rsid w:val="0086306F"/>
    <w:rsid w:val="00863DE0"/>
    <w:rsid w:val="0086430D"/>
    <w:rsid w:val="00864D99"/>
    <w:rsid w:val="008658BF"/>
    <w:rsid w:val="00866398"/>
    <w:rsid w:val="00867271"/>
    <w:rsid w:val="0087073F"/>
    <w:rsid w:val="00870FC8"/>
    <w:rsid w:val="0087111E"/>
    <w:rsid w:val="00871403"/>
    <w:rsid w:val="00872D59"/>
    <w:rsid w:val="008730FF"/>
    <w:rsid w:val="00873298"/>
    <w:rsid w:val="0087390B"/>
    <w:rsid w:val="00873941"/>
    <w:rsid w:val="00873959"/>
    <w:rsid w:val="00874380"/>
    <w:rsid w:val="00874595"/>
    <w:rsid w:val="00874AEC"/>
    <w:rsid w:val="00875382"/>
    <w:rsid w:val="00875752"/>
    <w:rsid w:val="008759F7"/>
    <w:rsid w:val="00876EF6"/>
    <w:rsid w:val="00876F74"/>
    <w:rsid w:val="0087720F"/>
    <w:rsid w:val="00877E77"/>
    <w:rsid w:val="008804CD"/>
    <w:rsid w:val="008806E4"/>
    <w:rsid w:val="008809D5"/>
    <w:rsid w:val="00880DC8"/>
    <w:rsid w:val="00880E4F"/>
    <w:rsid w:val="00882774"/>
    <w:rsid w:val="00883102"/>
    <w:rsid w:val="00883595"/>
    <w:rsid w:val="0088483A"/>
    <w:rsid w:val="00885A79"/>
    <w:rsid w:val="00885DFA"/>
    <w:rsid w:val="00886054"/>
    <w:rsid w:val="008865DD"/>
    <w:rsid w:val="00886D9E"/>
    <w:rsid w:val="00887F31"/>
    <w:rsid w:val="00887FA8"/>
    <w:rsid w:val="0089104A"/>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15A3"/>
    <w:rsid w:val="008A15F2"/>
    <w:rsid w:val="008A1735"/>
    <w:rsid w:val="008A1816"/>
    <w:rsid w:val="008A1BB7"/>
    <w:rsid w:val="008A2144"/>
    <w:rsid w:val="008A244A"/>
    <w:rsid w:val="008A2CBD"/>
    <w:rsid w:val="008A2DA5"/>
    <w:rsid w:val="008A3CDD"/>
    <w:rsid w:val="008A3F49"/>
    <w:rsid w:val="008A4713"/>
    <w:rsid w:val="008A5E24"/>
    <w:rsid w:val="008A6BF4"/>
    <w:rsid w:val="008A71CC"/>
    <w:rsid w:val="008A74A8"/>
    <w:rsid w:val="008B0623"/>
    <w:rsid w:val="008B0B5B"/>
    <w:rsid w:val="008B107C"/>
    <w:rsid w:val="008B20FD"/>
    <w:rsid w:val="008B2281"/>
    <w:rsid w:val="008B2DE0"/>
    <w:rsid w:val="008B397A"/>
    <w:rsid w:val="008B41B3"/>
    <w:rsid w:val="008B461C"/>
    <w:rsid w:val="008B4F34"/>
    <w:rsid w:val="008B595F"/>
    <w:rsid w:val="008B5D3F"/>
    <w:rsid w:val="008B5EB2"/>
    <w:rsid w:val="008B6469"/>
    <w:rsid w:val="008B695B"/>
    <w:rsid w:val="008C10A3"/>
    <w:rsid w:val="008C1187"/>
    <w:rsid w:val="008C12AA"/>
    <w:rsid w:val="008C1D21"/>
    <w:rsid w:val="008C22A6"/>
    <w:rsid w:val="008C24DE"/>
    <w:rsid w:val="008C29EE"/>
    <w:rsid w:val="008C2A05"/>
    <w:rsid w:val="008C3973"/>
    <w:rsid w:val="008C3C7D"/>
    <w:rsid w:val="008C3DB1"/>
    <w:rsid w:val="008C4B4B"/>
    <w:rsid w:val="008C4C53"/>
    <w:rsid w:val="008C56BD"/>
    <w:rsid w:val="008C5864"/>
    <w:rsid w:val="008C5C2D"/>
    <w:rsid w:val="008C678B"/>
    <w:rsid w:val="008C789E"/>
    <w:rsid w:val="008D0864"/>
    <w:rsid w:val="008D094E"/>
    <w:rsid w:val="008D0E24"/>
    <w:rsid w:val="008D1675"/>
    <w:rsid w:val="008D17B4"/>
    <w:rsid w:val="008D22DD"/>
    <w:rsid w:val="008D25F8"/>
    <w:rsid w:val="008D27EA"/>
    <w:rsid w:val="008D2A0D"/>
    <w:rsid w:val="008D3DD6"/>
    <w:rsid w:val="008D4149"/>
    <w:rsid w:val="008D447A"/>
    <w:rsid w:val="008D4D76"/>
    <w:rsid w:val="008D4E62"/>
    <w:rsid w:val="008D4F04"/>
    <w:rsid w:val="008D5196"/>
    <w:rsid w:val="008D525B"/>
    <w:rsid w:val="008D5446"/>
    <w:rsid w:val="008D5BD4"/>
    <w:rsid w:val="008D5D1C"/>
    <w:rsid w:val="008D68E8"/>
    <w:rsid w:val="008D6AA0"/>
    <w:rsid w:val="008D7006"/>
    <w:rsid w:val="008D7946"/>
    <w:rsid w:val="008D7E64"/>
    <w:rsid w:val="008E0ABC"/>
    <w:rsid w:val="008E127F"/>
    <w:rsid w:val="008E12D1"/>
    <w:rsid w:val="008E1B1C"/>
    <w:rsid w:val="008E2D2C"/>
    <w:rsid w:val="008E2F46"/>
    <w:rsid w:val="008E4B6F"/>
    <w:rsid w:val="008E56BA"/>
    <w:rsid w:val="008E5FBD"/>
    <w:rsid w:val="008E6297"/>
    <w:rsid w:val="008E6767"/>
    <w:rsid w:val="008E6A62"/>
    <w:rsid w:val="008E74D3"/>
    <w:rsid w:val="008E74E5"/>
    <w:rsid w:val="008E784C"/>
    <w:rsid w:val="008E789F"/>
    <w:rsid w:val="008E7959"/>
    <w:rsid w:val="008F0377"/>
    <w:rsid w:val="008F039B"/>
    <w:rsid w:val="008F05DA"/>
    <w:rsid w:val="008F0CDD"/>
    <w:rsid w:val="008F133E"/>
    <w:rsid w:val="008F15C7"/>
    <w:rsid w:val="008F1860"/>
    <w:rsid w:val="008F18EF"/>
    <w:rsid w:val="008F1C52"/>
    <w:rsid w:val="008F21F7"/>
    <w:rsid w:val="008F2486"/>
    <w:rsid w:val="008F2995"/>
    <w:rsid w:val="008F2AA2"/>
    <w:rsid w:val="008F2ABE"/>
    <w:rsid w:val="008F2AD3"/>
    <w:rsid w:val="008F31B6"/>
    <w:rsid w:val="008F3245"/>
    <w:rsid w:val="008F336E"/>
    <w:rsid w:val="008F365F"/>
    <w:rsid w:val="008F38F1"/>
    <w:rsid w:val="008F4093"/>
    <w:rsid w:val="008F4D6B"/>
    <w:rsid w:val="008F5154"/>
    <w:rsid w:val="008F5A70"/>
    <w:rsid w:val="009013A1"/>
    <w:rsid w:val="00901700"/>
    <w:rsid w:val="00901EF6"/>
    <w:rsid w:val="00902212"/>
    <w:rsid w:val="009024F8"/>
    <w:rsid w:val="00903805"/>
    <w:rsid w:val="00903CBE"/>
    <w:rsid w:val="00903D71"/>
    <w:rsid w:val="00904563"/>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D99"/>
    <w:rsid w:val="00911E0D"/>
    <w:rsid w:val="00911EAB"/>
    <w:rsid w:val="009120F6"/>
    <w:rsid w:val="0091221D"/>
    <w:rsid w:val="00913946"/>
    <w:rsid w:val="00914AB0"/>
    <w:rsid w:val="009156E7"/>
    <w:rsid w:val="009168DE"/>
    <w:rsid w:val="00916E3E"/>
    <w:rsid w:val="0091739E"/>
    <w:rsid w:val="0091745E"/>
    <w:rsid w:val="00917DB4"/>
    <w:rsid w:val="009206E5"/>
    <w:rsid w:val="0092109C"/>
    <w:rsid w:val="00921225"/>
    <w:rsid w:val="00921B83"/>
    <w:rsid w:val="00921C43"/>
    <w:rsid w:val="0092251F"/>
    <w:rsid w:val="009236DA"/>
    <w:rsid w:val="0092371B"/>
    <w:rsid w:val="00923A06"/>
    <w:rsid w:val="00924A1A"/>
    <w:rsid w:val="00924F00"/>
    <w:rsid w:val="00925336"/>
    <w:rsid w:val="00925746"/>
    <w:rsid w:val="009259E6"/>
    <w:rsid w:val="00926483"/>
    <w:rsid w:val="00927179"/>
    <w:rsid w:val="00927186"/>
    <w:rsid w:val="00931141"/>
    <w:rsid w:val="009311C3"/>
    <w:rsid w:val="009312F2"/>
    <w:rsid w:val="00931573"/>
    <w:rsid w:val="00931BAE"/>
    <w:rsid w:val="00931E76"/>
    <w:rsid w:val="00931FC0"/>
    <w:rsid w:val="00933A0E"/>
    <w:rsid w:val="00933EA7"/>
    <w:rsid w:val="009341B7"/>
    <w:rsid w:val="009364AC"/>
    <w:rsid w:val="0093680F"/>
    <w:rsid w:val="00936ED2"/>
    <w:rsid w:val="0093705D"/>
    <w:rsid w:val="00937107"/>
    <w:rsid w:val="00937769"/>
    <w:rsid w:val="00937797"/>
    <w:rsid w:val="00937DE7"/>
    <w:rsid w:val="0094098C"/>
    <w:rsid w:val="009430D3"/>
    <w:rsid w:val="00943719"/>
    <w:rsid w:val="00944D53"/>
    <w:rsid w:val="009450E6"/>
    <w:rsid w:val="009457A7"/>
    <w:rsid w:val="00945877"/>
    <w:rsid w:val="00945A2B"/>
    <w:rsid w:val="00946CD9"/>
    <w:rsid w:val="00947140"/>
    <w:rsid w:val="009471AE"/>
    <w:rsid w:val="009471B9"/>
    <w:rsid w:val="009479D2"/>
    <w:rsid w:val="00950212"/>
    <w:rsid w:val="00950F71"/>
    <w:rsid w:val="00950F82"/>
    <w:rsid w:val="009522EA"/>
    <w:rsid w:val="009524B1"/>
    <w:rsid w:val="009526C0"/>
    <w:rsid w:val="00952AC1"/>
    <w:rsid w:val="00953610"/>
    <w:rsid w:val="0095434D"/>
    <w:rsid w:val="00955776"/>
    <w:rsid w:val="00955D24"/>
    <w:rsid w:val="00956A7B"/>
    <w:rsid w:val="009570DF"/>
    <w:rsid w:val="00957602"/>
    <w:rsid w:val="00957730"/>
    <w:rsid w:val="00957D2E"/>
    <w:rsid w:val="00957D57"/>
    <w:rsid w:val="0096056A"/>
    <w:rsid w:val="0096083B"/>
    <w:rsid w:val="00960FA4"/>
    <w:rsid w:val="009628B3"/>
    <w:rsid w:val="00962B45"/>
    <w:rsid w:val="00962C11"/>
    <w:rsid w:val="00962EAE"/>
    <w:rsid w:val="00963F1B"/>
    <w:rsid w:val="009642CA"/>
    <w:rsid w:val="00964981"/>
    <w:rsid w:val="00966A02"/>
    <w:rsid w:val="009673B5"/>
    <w:rsid w:val="00967702"/>
    <w:rsid w:val="0097061C"/>
    <w:rsid w:val="00970A7C"/>
    <w:rsid w:val="00970E04"/>
    <w:rsid w:val="00971527"/>
    <w:rsid w:val="009715AD"/>
    <w:rsid w:val="0097246A"/>
    <w:rsid w:val="00972F30"/>
    <w:rsid w:val="00972F40"/>
    <w:rsid w:val="00973033"/>
    <w:rsid w:val="0097365E"/>
    <w:rsid w:val="0097380E"/>
    <w:rsid w:val="00973A69"/>
    <w:rsid w:val="00973DE1"/>
    <w:rsid w:val="009755AF"/>
    <w:rsid w:val="00975937"/>
    <w:rsid w:val="00975CFE"/>
    <w:rsid w:val="009768AE"/>
    <w:rsid w:val="00976BEE"/>
    <w:rsid w:val="00976DFD"/>
    <w:rsid w:val="009771E3"/>
    <w:rsid w:val="009777B0"/>
    <w:rsid w:val="00977DEF"/>
    <w:rsid w:val="00980459"/>
    <w:rsid w:val="00980625"/>
    <w:rsid w:val="00980D36"/>
    <w:rsid w:val="009818E4"/>
    <w:rsid w:val="0098247F"/>
    <w:rsid w:val="00983F05"/>
    <w:rsid w:val="00983F47"/>
    <w:rsid w:val="009849C3"/>
    <w:rsid w:val="009851D9"/>
    <w:rsid w:val="00986177"/>
    <w:rsid w:val="0098673B"/>
    <w:rsid w:val="009868EA"/>
    <w:rsid w:val="009871D6"/>
    <w:rsid w:val="0098725E"/>
    <w:rsid w:val="009873E6"/>
    <w:rsid w:val="0098780C"/>
    <w:rsid w:val="00991D3F"/>
    <w:rsid w:val="009923AC"/>
    <w:rsid w:val="0099263F"/>
    <w:rsid w:val="00993A7E"/>
    <w:rsid w:val="00994D22"/>
    <w:rsid w:val="00995174"/>
    <w:rsid w:val="00996AE6"/>
    <w:rsid w:val="00997136"/>
    <w:rsid w:val="0099727C"/>
    <w:rsid w:val="0099762E"/>
    <w:rsid w:val="00997ABB"/>
    <w:rsid w:val="009A08B9"/>
    <w:rsid w:val="009A0BC0"/>
    <w:rsid w:val="009A0CB6"/>
    <w:rsid w:val="009A10CD"/>
    <w:rsid w:val="009A12A2"/>
    <w:rsid w:val="009A14DC"/>
    <w:rsid w:val="009A1CE7"/>
    <w:rsid w:val="009A1E77"/>
    <w:rsid w:val="009A1EE8"/>
    <w:rsid w:val="009A2304"/>
    <w:rsid w:val="009A2578"/>
    <w:rsid w:val="009A26A7"/>
    <w:rsid w:val="009A2BA2"/>
    <w:rsid w:val="009A3385"/>
    <w:rsid w:val="009A35A4"/>
    <w:rsid w:val="009A4F03"/>
    <w:rsid w:val="009A51B6"/>
    <w:rsid w:val="009A6279"/>
    <w:rsid w:val="009A7384"/>
    <w:rsid w:val="009A7D49"/>
    <w:rsid w:val="009B034D"/>
    <w:rsid w:val="009B0FF4"/>
    <w:rsid w:val="009B1FE9"/>
    <w:rsid w:val="009B26C3"/>
    <w:rsid w:val="009B2796"/>
    <w:rsid w:val="009B305A"/>
    <w:rsid w:val="009B3549"/>
    <w:rsid w:val="009B37D5"/>
    <w:rsid w:val="009B3AB8"/>
    <w:rsid w:val="009B3F66"/>
    <w:rsid w:val="009B3FCD"/>
    <w:rsid w:val="009B4702"/>
    <w:rsid w:val="009B4B71"/>
    <w:rsid w:val="009B4FA5"/>
    <w:rsid w:val="009B587D"/>
    <w:rsid w:val="009B6008"/>
    <w:rsid w:val="009B610E"/>
    <w:rsid w:val="009B6202"/>
    <w:rsid w:val="009B62C6"/>
    <w:rsid w:val="009B630A"/>
    <w:rsid w:val="009B7909"/>
    <w:rsid w:val="009B7EA6"/>
    <w:rsid w:val="009C00DA"/>
    <w:rsid w:val="009C0406"/>
    <w:rsid w:val="009C046C"/>
    <w:rsid w:val="009C2247"/>
    <w:rsid w:val="009C2571"/>
    <w:rsid w:val="009C2E39"/>
    <w:rsid w:val="009C2E5C"/>
    <w:rsid w:val="009C3699"/>
    <w:rsid w:val="009C37E6"/>
    <w:rsid w:val="009C3AE8"/>
    <w:rsid w:val="009C42E6"/>
    <w:rsid w:val="009C4D78"/>
    <w:rsid w:val="009C5162"/>
    <w:rsid w:val="009C5659"/>
    <w:rsid w:val="009C58CC"/>
    <w:rsid w:val="009C6971"/>
    <w:rsid w:val="009C734E"/>
    <w:rsid w:val="009C7593"/>
    <w:rsid w:val="009C7678"/>
    <w:rsid w:val="009C7860"/>
    <w:rsid w:val="009D0ED7"/>
    <w:rsid w:val="009D10E4"/>
    <w:rsid w:val="009D1827"/>
    <w:rsid w:val="009D1F54"/>
    <w:rsid w:val="009D2317"/>
    <w:rsid w:val="009D281D"/>
    <w:rsid w:val="009D2BDB"/>
    <w:rsid w:val="009D3183"/>
    <w:rsid w:val="009D36DD"/>
    <w:rsid w:val="009D4B96"/>
    <w:rsid w:val="009D4D61"/>
    <w:rsid w:val="009D507E"/>
    <w:rsid w:val="009D5285"/>
    <w:rsid w:val="009D564B"/>
    <w:rsid w:val="009D56DB"/>
    <w:rsid w:val="009D575D"/>
    <w:rsid w:val="009D57B5"/>
    <w:rsid w:val="009D6449"/>
    <w:rsid w:val="009D7356"/>
    <w:rsid w:val="009D7B43"/>
    <w:rsid w:val="009D7C18"/>
    <w:rsid w:val="009E072E"/>
    <w:rsid w:val="009E0F48"/>
    <w:rsid w:val="009E13FA"/>
    <w:rsid w:val="009E210E"/>
    <w:rsid w:val="009E231A"/>
    <w:rsid w:val="009E23E5"/>
    <w:rsid w:val="009E2A93"/>
    <w:rsid w:val="009E2D98"/>
    <w:rsid w:val="009E3581"/>
    <w:rsid w:val="009E3964"/>
    <w:rsid w:val="009E43CE"/>
    <w:rsid w:val="009E4890"/>
    <w:rsid w:val="009E4BCB"/>
    <w:rsid w:val="009E4C79"/>
    <w:rsid w:val="009E4D78"/>
    <w:rsid w:val="009E5262"/>
    <w:rsid w:val="009E54CC"/>
    <w:rsid w:val="009E54FD"/>
    <w:rsid w:val="009E5653"/>
    <w:rsid w:val="009E5DF0"/>
    <w:rsid w:val="009E65A6"/>
    <w:rsid w:val="009E6883"/>
    <w:rsid w:val="009E6A1C"/>
    <w:rsid w:val="009E6D5C"/>
    <w:rsid w:val="009E7CE4"/>
    <w:rsid w:val="009F18DA"/>
    <w:rsid w:val="009F1A6B"/>
    <w:rsid w:val="009F1BC3"/>
    <w:rsid w:val="009F2057"/>
    <w:rsid w:val="009F21ED"/>
    <w:rsid w:val="009F25D0"/>
    <w:rsid w:val="009F2A85"/>
    <w:rsid w:val="009F4730"/>
    <w:rsid w:val="009F5311"/>
    <w:rsid w:val="009F5925"/>
    <w:rsid w:val="009F6496"/>
    <w:rsid w:val="009F68A4"/>
    <w:rsid w:val="009F737C"/>
    <w:rsid w:val="00A008A7"/>
    <w:rsid w:val="00A0099F"/>
    <w:rsid w:val="00A009EB"/>
    <w:rsid w:val="00A0177A"/>
    <w:rsid w:val="00A018E2"/>
    <w:rsid w:val="00A02427"/>
    <w:rsid w:val="00A03998"/>
    <w:rsid w:val="00A03E7F"/>
    <w:rsid w:val="00A04834"/>
    <w:rsid w:val="00A04F76"/>
    <w:rsid w:val="00A0571C"/>
    <w:rsid w:val="00A05D91"/>
    <w:rsid w:val="00A0673D"/>
    <w:rsid w:val="00A06E1F"/>
    <w:rsid w:val="00A06EFF"/>
    <w:rsid w:val="00A07372"/>
    <w:rsid w:val="00A07B99"/>
    <w:rsid w:val="00A07F85"/>
    <w:rsid w:val="00A10035"/>
    <w:rsid w:val="00A10C10"/>
    <w:rsid w:val="00A11500"/>
    <w:rsid w:val="00A11551"/>
    <w:rsid w:val="00A11575"/>
    <w:rsid w:val="00A117FF"/>
    <w:rsid w:val="00A11EAB"/>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E7B"/>
    <w:rsid w:val="00A251D4"/>
    <w:rsid w:val="00A25B43"/>
    <w:rsid w:val="00A2602B"/>
    <w:rsid w:val="00A265AA"/>
    <w:rsid w:val="00A2687D"/>
    <w:rsid w:val="00A26987"/>
    <w:rsid w:val="00A26E14"/>
    <w:rsid w:val="00A27EAD"/>
    <w:rsid w:val="00A27EB9"/>
    <w:rsid w:val="00A300B2"/>
    <w:rsid w:val="00A30ECA"/>
    <w:rsid w:val="00A311B4"/>
    <w:rsid w:val="00A320DA"/>
    <w:rsid w:val="00A325E8"/>
    <w:rsid w:val="00A32B61"/>
    <w:rsid w:val="00A32BD5"/>
    <w:rsid w:val="00A32DBF"/>
    <w:rsid w:val="00A32DC8"/>
    <w:rsid w:val="00A3333A"/>
    <w:rsid w:val="00A34270"/>
    <w:rsid w:val="00A35065"/>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A7"/>
    <w:rsid w:val="00A459C1"/>
    <w:rsid w:val="00A46724"/>
    <w:rsid w:val="00A46EC5"/>
    <w:rsid w:val="00A46FC2"/>
    <w:rsid w:val="00A50A0C"/>
    <w:rsid w:val="00A51167"/>
    <w:rsid w:val="00A511AD"/>
    <w:rsid w:val="00A5169D"/>
    <w:rsid w:val="00A51C87"/>
    <w:rsid w:val="00A51E55"/>
    <w:rsid w:val="00A523CF"/>
    <w:rsid w:val="00A523E5"/>
    <w:rsid w:val="00A5292A"/>
    <w:rsid w:val="00A52BBE"/>
    <w:rsid w:val="00A532CB"/>
    <w:rsid w:val="00A53585"/>
    <w:rsid w:val="00A53975"/>
    <w:rsid w:val="00A53C3E"/>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B70"/>
    <w:rsid w:val="00A60B8B"/>
    <w:rsid w:val="00A60DE6"/>
    <w:rsid w:val="00A60F29"/>
    <w:rsid w:val="00A61290"/>
    <w:rsid w:val="00A61DDC"/>
    <w:rsid w:val="00A61F06"/>
    <w:rsid w:val="00A623A8"/>
    <w:rsid w:val="00A623C4"/>
    <w:rsid w:val="00A62553"/>
    <w:rsid w:val="00A62893"/>
    <w:rsid w:val="00A62E16"/>
    <w:rsid w:val="00A62ED2"/>
    <w:rsid w:val="00A62FBC"/>
    <w:rsid w:val="00A644E3"/>
    <w:rsid w:val="00A64C07"/>
    <w:rsid w:val="00A64E58"/>
    <w:rsid w:val="00A64E9F"/>
    <w:rsid w:val="00A652A2"/>
    <w:rsid w:val="00A672A2"/>
    <w:rsid w:val="00A672F0"/>
    <w:rsid w:val="00A7039E"/>
    <w:rsid w:val="00A706D0"/>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77AD0"/>
    <w:rsid w:val="00A80A9D"/>
    <w:rsid w:val="00A819C0"/>
    <w:rsid w:val="00A824E2"/>
    <w:rsid w:val="00A82896"/>
    <w:rsid w:val="00A82968"/>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443"/>
    <w:rsid w:val="00A91D3B"/>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6ABC"/>
    <w:rsid w:val="00AA7890"/>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962"/>
    <w:rsid w:val="00AB79BE"/>
    <w:rsid w:val="00AB7A62"/>
    <w:rsid w:val="00AB7AD4"/>
    <w:rsid w:val="00AB7EC3"/>
    <w:rsid w:val="00AC0951"/>
    <w:rsid w:val="00AC0D17"/>
    <w:rsid w:val="00AC1493"/>
    <w:rsid w:val="00AC2096"/>
    <w:rsid w:val="00AC3991"/>
    <w:rsid w:val="00AC49CD"/>
    <w:rsid w:val="00AC4A04"/>
    <w:rsid w:val="00AC5600"/>
    <w:rsid w:val="00AC581C"/>
    <w:rsid w:val="00AC5B7F"/>
    <w:rsid w:val="00AC5C52"/>
    <w:rsid w:val="00AC5CD8"/>
    <w:rsid w:val="00AC5D0A"/>
    <w:rsid w:val="00AC6992"/>
    <w:rsid w:val="00AC7546"/>
    <w:rsid w:val="00AC78AB"/>
    <w:rsid w:val="00AC7993"/>
    <w:rsid w:val="00AC7DF8"/>
    <w:rsid w:val="00AD004E"/>
    <w:rsid w:val="00AD044C"/>
    <w:rsid w:val="00AD0869"/>
    <w:rsid w:val="00AD0A09"/>
    <w:rsid w:val="00AD19DE"/>
    <w:rsid w:val="00AD1FE5"/>
    <w:rsid w:val="00AD2492"/>
    <w:rsid w:val="00AD2835"/>
    <w:rsid w:val="00AD29C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273E"/>
    <w:rsid w:val="00AE2996"/>
    <w:rsid w:val="00AE2ED5"/>
    <w:rsid w:val="00AE3836"/>
    <w:rsid w:val="00AE4865"/>
    <w:rsid w:val="00AE574C"/>
    <w:rsid w:val="00AE5B08"/>
    <w:rsid w:val="00AE6BBB"/>
    <w:rsid w:val="00AE75B5"/>
    <w:rsid w:val="00AE77EA"/>
    <w:rsid w:val="00AE7FB5"/>
    <w:rsid w:val="00AF03A3"/>
    <w:rsid w:val="00AF04E2"/>
    <w:rsid w:val="00AF1273"/>
    <w:rsid w:val="00AF15CC"/>
    <w:rsid w:val="00AF1D8A"/>
    <w:rsid w:val="00AF2AAF"/>
    <w:rsid w:val="00AF2D6E"/>
    <w:rsid w:val="00AF2FBA"/>
    <w:rsid w:val="00AF304D"/>
    <w:rsid w:val="00AF3139"/>
    <w:rsid w:val="00AF35A2"/>
    <w:rsid w:val="00AF3720"/>
    <w:rsid w:val="00AF3FB6"/>
    <w:rsid w:val="00AF53A0"/>
    <w:rsid w:val="00AF69A9"/>
    <w:rsid w:val="00AF69E8"/>
    <w:rsid w:val="00AF6FA9"/>
    <w:rsid w:val="00AF73FC"/>
    <w:rsid w:val="00B00884"/>
    <w:rsid w:val="00B018C5"/>
    <w:rsid w:val="00B02280"/>
    <w:rsid w:val="00B0265A"/>
    <w:rsid w:val="00B0307A"/>
    <w:rsid w:val="00B055E9"/>
    <w:rsid w:val="00B06646"/>
    <w:rsid w:val="00B068F8"/>
    <w:rsid w:val="00B073CB"/>
    <w:rsid w:val="00B0774E"/>
    <w:rsid w:val="00B106AA"/>
    <w:rsid w:val="00B106B8"/>
    <w:rsid w:val="00B10FCB"/>
    <w:rsid w:val="00B11185"/>
    <w:rsid w:val="00B12101"/>
    <w:rsid w:val="00B12331"/>
    <w:rsid w:val="00B127FF"/>
    <w:rsid w:val="00B12A56"/>
    <w:rsid w:val="00B12F77"/>
    <w:rsid w:val="00B131B8"/>
    <w:rsid w:val="00B1399E"/>
    <w:rsid w:val="00B14182"/>
    <w:rsid w:val="00B14C24"/>
    <w:rsid w:val="00B1529A"/>
    <w:rsid w:val="00B15863"/>
    <w:rsid w:val="00B15C0B"/>
    <w:rsid w:val="00B15D2E"/>
    <w:rsid w:val="00B160D8"/>
    <w:rsid w:val="00B1674C"/>
    <w:rsid w:val="00B17221"/>
    <w:rsid w:val="00B17F57"/>
    <w:rsid w:val="00B20128"/>
    <w:rsid w:val="00B20376"/>
    <w:rsid w:val="00B2081F"/>
    <w:rsid w:val="00B20A16"/>
    <w:rsid w:val="00B21156"/>
    <w:rsid w:val="00B214CB"/>
    <w:rsid w:val="00B21715"/>
    <w:rsid w:val="00B21AE7"/>
    <w:rsid w:val="00B2295D"/>
    <w:rsid w:val="00B22B36"/>
    <w:rsid w:val="00B22DBA"/>
    <w:rsid w:val="00B2307D"/>
    <w:rsid w:val="00B230C1"/>
    <w:rsid w:val="00B2556B"/>
    <w:rsid w:val="00B25804"/>
    <w:rsid w:val="00B25DA4"/>
    <w:rsid w:val="00B266EC"/>
    <w:rsid w:val="00B26D04"/>
    <w:rsid w:val="00B30C0B"/>
    <w:rsid w:val="00B31D16"/>
    <w:rsid w:val="00B32116"/>
    <w:rsid w:val="00B3277E"/>
    <w:rsid w:val="00B32AB9"/>
    <w:rsid w:val="00B3328B"/>
    <w:rsid w:val="00B33AA4"/>
    <w:rsid w:val="00B33CF9"/>
    <w:rsid w:val="00B33D24"/>
    <w:rsid w:val="00B33DD1"/>
    <w:rsid w:val="00B33EFE"/>
    <w:rsid w:val="00B3459F"/>
    <w:rsid w:val="00B347CF"/>
    <w:rsid w:val="00B34D03"/>
    <w:rsid w:val="00B35721"/>
    <w:rsid w:val="00B35AC3"/>
    <w:rsid w:val="00B35AEA"/>
    <w:rsid w:val="00B35D04"/>
    <w:rsid w:val="00B36598"/>
    <w:rsid w:val="00B36C5F"/>
    <w:rsid w:val="00B406C0"/>
    <w:rsid w:val="00B4094C"/>
    <w:rsid w:val="00B4168E"/>
    <w:rsid w:val="00B42721"/>
    <w:rsid w:val="00B42DD2"/>
    <w:rsid w:val="00B42FE9"/>
    <w:rsid w:val="00B43911"/>
    <w:rsid w:val="00B43B08"/>
    <w:rsid w:val="00B43C26"/>
    <w:rsid w:val="00B44435"/>
    <w:rsid w:val="00B445D2"/>
    <w:rsid w:val="00B45243"/>
    <w:rsid w:val="00B455B3"/>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0CDA"/>
    <w:rsid w:val="00B610F6"/>
    <w:rsid w:val="00B61E48"/>
    <w:rsid w:val="00B62E85"/>
    <w:rsid w:val="00B63DEC"/>
    <w:rsid w:val="00B63FB9"/>
    <w:rsid w:val="00B64047"/>
    <w:rsid w:val="00B64F3A"/>
    <w:rsid w:val="00B65AE3"/>
    <w:rsid w:val="00B65DBB"/>
    <w:rsid w:val="00B6692F"/>
    <w:rsid w:val="00B66C3A"/>
    <w:rsid w:val="00B6751D"/>
    <w:rsid w:val="00B7074B"/>
    <w:rsid w:val="00B70AD8"/>
    <w:rsid w:val="00B7162C"/>
    <w:rsid w:val="00B71AFF"/>
    <w:rsid w:val="00B71E86"/>
    <w:rsid w:val="00B724AF"/>
    <w:rsid w:val="00B7298C"/>
    <w:rsid w:val="00B72D64"/>
    <w:rsid w:val="00B731C9"/>
    <w:rsid w:val="00B732F3"/>
    <w:rsid w:val="00B737D9"/>
    <w:rsid w:val="00B73AB5"/>
    <w:rsid w:val="00B7438C"/>
    <w:rsid w:val="00B74506"/>
    <w:rsid w:val="00B74FC7"/>
    <w:rsid w:val="00B755C8"/>
    <w:rsid w:val="00B75B41"/>
    <w:rsid w:val="00B763F6"/>
    <w:rsid w:val="00B76919"/>
    <w:rsid w:val="00B76D98"/>
    <w:rsid w:val="00B80F98"/>
    <w:rsid w:val="00B81AB9"/>
    <w:rsid w:val="00B81F09"/>
    <w:rsid w:val="00B821F9"/>
    <w:rsid w:val="00B82BA7"/>
    <w:rsid w:val="00B82D83"/>
    <w:rsid w:val="00B83154"/>
    <w:rsid w:val="00B83429"/>
    <w:rsid w:val="00B83769"/>
    <w:rsid w:val="00B83C3E"/>
    <w:rsid w:val="00B83C5D"/>
    <w:rsid w:val="00B84BDD"/>
    <w:rsid w:val="00B8575E"/>
    <w:rsid w:val="00B85EAF"/>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4566"/>
    <w:rsid w:val="00B94DE1"/>
    <w:rsid w:val="00B951DD"/>
    <w:rsid w:val="00B95988"/>
    <w:rsid w:val="00B96A54"/>
    <w:rsid w:val="00B96DAC"/>
    <w:rsid w:val="00B971A8"/>
    <w:rsid w:val="00B97ADA"/>
    <w:rsid w:val="00B97B7E"/>
    <w:rsid w:val="00B97B91"/>
    <w:rsid w:val="00BA0016"/>
    <w:rsid w:val="00BA04CD"/>
    <w:rsid w:val="00BA07AB"/>
    <w:rsid w:val="00BA0F6E"/>
    <w:rsid w:val="00BA1979"/>
    <w:rsid w:val="00BA35E7"/>
    <w:rsid w:val="00BA3D6A"/>
    <w:rsid w:val="00BA401A"/>
    <w:rsid w:val="00BA4CAD"/>
    <w:rsid w:val="00BA4CBB"/>
    <w:rsid w:val="00BA4E4D"/>
    <w:rsid w:val="00BA5438"/>
    <w:rsid w:val="00BA62B5"/>
    <w:rsid w:val="00BA6849"/>
    <w:rsid w:val="00BA6B5B"/>
    <w:rsid w:val="00BA7DB9"/>
    <w:rsid w:val="00BB0253"/>
    <w:rsid w:val="00BB16EC"/>
    <w:rsid w:val="00BB1B41"/>
    <w:rsid w:val="00BB1F6D"/>
    <w:rsid w:val="00BB2F16"/>
    <w:rsid w:val="00BB3566"/>
    <w:rsid w:val="00BB35F0"/>
    <w:rsid w:val="00BB3A6F"/>
    <w:rsid w:val="00BB4300"/>
    <w:rsid w:val="00BB4D3C"/>
    <w:rsid w:val="00BB4E67"/>
    <w:rsid w:val="00BB5324"/>
    <w:rsid w:val="00BB64B2"/>
    <w:rsid w:val="00BB720C"/>
    <w:rsid w:val="00BB75E2"/>
    <w:rsid w:val="00BB7BDE"/>
    <w:rsid w:val="00BB7F02"/>
    <w:rsid w:val="00BC00F9"/>
    <w:rsid w:val="00BC03B9"/>
    <w:rsid w:val="00BC091F"/>
    <w:rsid w:val="00BC097A"/>
    <w:rsid w:val="00BC0C4E"/>
    <w:rsid w:val="00BC159D"/>
    <w:rsid w:val="00BC2429"/>
    <w:rsid w:val="00BC33DB"/>
    <w:rsid w:val="00BC3AEF"/>
    <w:rsid w:val="00BC4566"/>
    <w:rsid w:val="00BC5E7D"/>
    <w:rsid w:val="00BC6948"/>
    <w:rsid w:val="00BC7242"/>
    <w:rsid w:val="00BC74E6"/>
    <w:rsid w:val="00BC77DA"/>
    <w:rsid w:val="00BC7F00"/>
    <w:rsid w:val="00BD00F4"/>
    <w:rsid w:val="00BD0C9C"/>
    <w:rsid w:val="00BD1197"/>
    <w:rsid w:val="00BD126D"/>
    <w:rsid w:val="00BD1E6F"/>
    <w:rsid w:val="00BD2965"/>
    <w:rsid w:val="00BD2C3C"/>
    <w:rsid w:val="00BD370E"/>
    <w:rsid w:val="00BD37AB"/>
    <w:rsid w:val="00BD3C7F"/>
    <w:rsid w:val="00BD3ED7"/>
    <w:rsid w:val="00BD4491"/>
    <w:rsid w:val="00BD45A6"/>
    <w:rsid w:val="00BD49DC"/>
    <w:rsid w:val="00BD5AD7"/>
    <w:rsid w:val="00BD62F3"/>
    <w:rsid w:val="00BD6C75"/>
    <w:rsid w:val="00BD71CA"/>
    <w:rsid w:val="00BD7628"/>
    <w:rsid w:val="00BD7EC1"/>
    <w:rsid w:val="00BE0712"/>
    <w:rsid w:val="00BE1101"/>
    <w:rsid w:val="00BE1B06"/>
    <w:rsid w:val="00BE1E1D"/>
    <w:rsid w:val="00BE3147"/>
    <w:rsid w:val="00BE32FA"/>
    <w:rsid w:val="00BE3D35"/>
    <w:rsid w:val="00BE454B"/>
    <w:rsid w:val="00BE4AEE"/>
    <w:rsid w:val="00BE4E4D"/>
    <w:rsid w:val="00BE5B9F"/>
    <w:rsid w:val="00BE5C1E"/>
    <w:rsid w:val="00BE5CB2"/>
    <w:rsid w:val="00BE5D57"/>
    <w:rsid w:val="00BE64A0"/>
    <w:rsid w:val="00BE6DE9"/>
    <w:rsid w:val="00BE703B"/>
    <w:rsid w:val="00BF03EC"/>
    <w:rsid w:val="00BF1E3E"/>
    <w:rsid w:val="00BF2130"/>
    <w:rsid w:val="00BF26B8"/>
    <w:rsid w:val="00BF35DA"/>
    <w:rsid w:val="00BF4F3C"/>
    <w:rsid w:val="00BF509F"/>
    <w:rsid w:val="00BF556F"/>
    <w:rsid w:val="00BF5DAC"/>
    <w:rsid w:val="00BF648F"/>
    <w:rsid w:val="00BF6968"/>
    <w:rsid w:val="00BF7956"/>
    <w:rsid w:val="00C0041C"/>
    <w:rsid w:val="00C0056C"/>
    <w:rsid w:val="00C01802"/>
    <w:rsid w:val="00C02193"/>
    <w:rsid w:val="00C02C03"/>
    <w:rsid w:val="00C02E79"/>
    <w:rsid w:val="00C030D9"/>
    <w:rsid w:val="00C03518"/>
    <w:rsid w:val="00C05A38"/>
    <w:rsid w:val="00C05D08"/>
    <w:rsid w:val="00C05E09"/>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5E3C"/>
    <w:rsid w:val="00C16097"/>
    <w:rsid w:val="00C1609D"/>
    <w:rsid w:val="00C16B76"/>
    <w:rsid w:val="00C1771C"/>
    <w:rsid w:val="00C177A7"/>
    <w:rsid w:val="00C206BB"/>
    <w:rsid w:val="00C211B7"/>
    <w:rsid w:val="00C21B81"/>
    <w:rsid w:val="00C21FA8"/>
    <w:rsid w:val="00C222BD"/>
    <w:rsid w:val="00C22BE2"/>
    <w:rsid w:val="00C22EF0"/>
    <w:rsid w:val="00C23365"/>
    <w:rsid w:val="00C23A86"/>
    <w:rsid w:val="00C23DE0"/>
    <w:rsid w:val="00C255A6"/>
    <w:rsid w:val="00C25736"/>
    <w:rsid w:val="00C25BCD"/>
    <w:rsid w:val="00C2635E"/>
    <w:rsid w:val="00C27D8B"/>
    <w:rsid w:val="00C27E8B"/>
    <w:rsid w:val="00C27F3B"/>
    <w:rsid w:val="00C30887"/>
    <w:rsid w:val="00C33AAC"/>
    <w:rsid w:val="00C33CB5"/>
    <w:rsid w:val="00C33FBB"/>
    <w:rsid w:val="00C34106"/>
    <w:rsid w:val="00C34E41"/>
    <w:rsid w:val="00C3546E"/>
    <w:rsid w:val="00C3571D"/>
    <w:rsid w:val="00C35CFA"/>
    <w:rsid w:val="00C35E10"/>
    <w:rsid w:val="00C35E15"/>
    <w:rsid w:val="00C36AD0"/>
    <w:rsid w:val="00C37113"/>
    <w:rsid w:val="00C37B1A"/>
    <w:rsid w:val="00C40480"/>
    <w:rsid w:val="00C405CF"/>
    <w:rsid w:val="00C40A22"/>
    <w:rsid w:val="00C4156D"/>
    <w:rsid w:val="00C41ADF"/>
    <w:rsid w:val="00C42523"/>
    <w:rsid w:val="00C42638"/>
    <w:rsid w:val="00C4288D"/>
    <w:rsid w:val="00C435E9"/>
    <w:rsid w:val="00C43835"/>
    <w:rsid w:val="00C4426D"/>
    <w:rsid w:val="00C44556"/>
    <w:rsid w:val="00C45135"/>
    <w:rsid w:val="00C4577C"/>
    <w:rsid w:val="00C4579E"/>
    <w:rsid w:val="00C45A05"/>
    <w:rsid w:val="00C46C2B"/>
    <w:rsid w:val="00C46D52"/>
    <w:rsid w:val="00C46F64"/>
    <w:rsid w:val="00C47113"/>
    <w:rsid w:val="00C471E3"/>
    <w:rsid w:val="00C47F72"/>
    <w:rsid w:val="00C50EAC"/>
    <w:rsid w:val="00C51C62"/>
    <w:rsid w:val="00C52064"/>
    <w:rsid w:val="00C525AA"/>
    <w:rsid w:val="00C52DC4"/>
    <w:rsid w:val="00C5359F"/>
    <w:rsid w:val="00C5362A"/>
    <w:rsid w:val="00C53A5D"/>
    <w:rsid w:val="00C540FE"/>
    <w:rsid w:val="00C54AAD"/>
    <w:rsid w:val="00C551FC"/>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720"/>
    <w:rsid w:val="00C65A8D"/>
    <w:rsid w:val="00C664F1"/>
    <w:rsid w:val="00C67B6F"/>
    <w:rsid w:val="00C7094D"/>
    <w:rsid w:val="00C70DE2"/>
    <w:rsid w:val="00C71854"/>
    <w:rsid w:val="00C71EB3"/>
    <w:rsid w:val="00C72546"/>
    <w:rsid w:val="00C72A48"/>
    <w:rsid w:val="00C72CCA"/>
    <w:rsid w:val="00C73028"/>
    <w:rsid w:val="00C742EC"/>
    <w:rsid w:val="00C743E9"/>
    <w:rsid w:val="00C74CEB"/>
    <w:rsid w:val="00C7665F"/>
    <w:rsid w:val="00C774F2"/>
    <w:rsid w:val="00C77F7F"/>
    <w:rsid w:val="00C80AD2"/>
    <w:rsid w:val="00C80B2B"/>
    <w:rsid w:val="00C81BE9"/>
    <w:rsid w:val="00C832A5"/>
    <w:rsid w:val="00C83713"/>
    <w:rsid w:val="00C83AFF"/>
    <w:rsid w:val="00C84E68"/>
    <w:rsid w:val="00C855FF"/>
    <w:rsid w:val="00C85706"/>
    <w:rsid w:val="00C85C2C"/>
    <w:rsid w:val="00C863EF"/>
    <w:rsid w:val="00C86845"/>
    <w:rsid w:val="00C86BB5"/>
    <w:rsid w:val="00C8726B"/>
    <w:rsid w:val="00C87874"/>
    <w:rsid w:val="00C87A40"/>
    <w:rsid w:val="00C87B1B"/>
    <w:rsid w:val="00C9017B"/>
    <w:rsid w:val="00C90760"/>
    <w:rsid w:val="00C90D48"/>
    <w:rsid w:val="00C914C9"/>
    <w:rsid w:val="00C92353"/>
    <w:rsid w:val="00C928BD"/>
    <w:rsid w:val="00C9362E"/>
    <w:rsid w:val="00C9366E"/>
    <w:rsid w:val="00C936FD"/>
    <w:rsid w:val="00C94242"/>
    <w:rsid w:val="00C955B7"/>
    <w:rsid w:val="00C95950"/>
    <w:rsid w:val="00C96036"/>
    <w:rsid w:val="00C96A40"/>
    <w:rsid w:val="00C97473"/>
    <w:rsid w:val="00C977A0"/>
    <w:rsid w:val="00CA003A"/>
    <w:rsid w:val="00CA08A1"/>
    <w:rsid w:val="00CA1870"/>
    <w:rsid w:val="00CA2170"/>
    <w:rsid w:val="00CA2C52"/>
    <w:rsid w:val="00CA2C82"/>
    <w:rsid w:val="00CA3AA8"/>
    <w:rsid w:val="00CA3BD3"/>
    <w:rsid w:val="00CA4855"/>
    <w:rsid w:val="00CA526D"/>
    <w:rsid w:val="00CA5D8F"/>
    <w:rsid w:val="00CA713F"/>
    <w:rsid w:val="00CA728E"/>
    <w:rsid w:val="00CA748C"/>
    <w:rsid w:val="00CA7B55"/>
    <w:rsid w:val="00CB0C4A"/>
    <w:rsid w:val="00CB16CC"/>
    <w:rsid w:val="00CB199B"/>
    <w:rsid w:val="00CB221D"/>
    <w:rsid w:val="00CB3989"/>
    <w:rsid w:val="00CB486B"/>
    <w:rsid w:val="00CB5883"/>
    <w:rsid w:val="00CB59B6"/>
    <w:rsid w:val="00CB59D8"/>
    <w:rsid w:val="00CB5D4C"/>
    <w:rsid w:val="00CB6544"/>
    <w:rsid w:val="00CB689C"/>
    <w:rsid w:val="00CB7906"/>
    <w:rsid w:val="00CC0A82"/>
    <w:rsid w:val="00CC1194"/>
    <w:rsid w:val="00CC29B9"/>
    <w:rsid w:val="00CC32CC"/>
    <w:rsid w:val="00CC339A"/>
    <w:rsid w:val="00CC33FD"/>
    <w:rsid w:val="00CC356D"/>
    <w:rsid w:val="00CC3579"/>
    <w:rsid w:val="00CC3B02"/>
    <w:rsid w:val="00CC449F"/>
    <w:rsid w:val="00CC484F"/>
    <w:rsid w:val="00CC4B01"/>
    <w:rsid w:val="00CC559C"/>
    <w:rsid w:val="00CC5D1B"/>
    <w:rsid w:val="00CC76E1"/>
    <w:rsid w:val="00CC78AE"/>
    <w:rsid w:val="00CD10DE"/>
    <w:rsid w:val="00CD1EB2"/>
    <w:rsid w:val="00CD21B8"/>
    <w:rsid w:val="00CD25D0"/>
    <w:rsid w:val="00CD2E34"/>
    <w:rsid w:val="00CD323A"/>
    <w:rsid w:val="00CD32D4"/>
    <w:rsid w:val="00CD44D4"/>
    <w:rsid w:val="00CD4B93"/>
    <w:rsid w:val="00CD4BC9"/>
    <w:rsid w:val="00CD4D6F"/>
    <w:rsid w:val="00CD4DCE"/>
    <w:rsid w:val="00CD5824"/>
    <w:rsid w:val="00CD5947"/>
    <w:rsid w:val="00CD5A3B"/>
    <w:rsid w:val="00CD5ACD"/>
    <w:rsid w:val="00CD5D94"/>
    <w:rsid w:val="00CD613F"/>
    <w:rsid w:val="00CD67E8"/>
    <w:rsid w:val="00CD7327"/>
    <w:rsid w:val="00CD7975"/>
    <w:rsid w:val="00CE0AFD"/>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36"/>
    <w:rsid w:val="00CE7563"/>
    <w:rsid w:val="00CE7F02"/>
    <w:rsid w:val="00CF06F3"/>
    <w:rsid w:val="00CF0CB6"/>
    <w:rsid w:val="00CF11C7"/>
    <w:rsid w:val="00CF1B85"/>
    <w:rsid w:val="00CF1F7E"/>
    <w:rsid w:val="00CF215A"/>
    <w:rsid w:val="00CF22C0"/>
    <w:rsid w:val="00CF2709"/>
    <w:rsid w:val="00CF3459"/>
    <w:rsid w:val="00CF34BC"/>
    <w:rsid w:val="00CF35A1"/>
    <w:rsid w:val="00CF373E"/>
    <w:rsid w:val="00CF3C3A"/>
    <w:rsid w:val="00CF511C"/>
    <w:rsid w:val="00CF6019"/>
    <w:rsid w:val="00CF632F"/>
    <w:rsid w:val="00CF651B"/>
    <w:rsid w:val="00CF7BE2"/>
    <w:rsid w:val="00CF7FA4"/>
    <w:rsid w:val="00D00415"/>
    <w:rsid w:val="00D00AB8"/>
    <w:rsid w:val="00D00E41"/>
    <w:rsid w:val="00D0197A"/>
    <w:rsid w:val="00D01DBE"/>
    <w:rsid w:val="00D02A1D"/>
    <w:rsid w:val="00D031E1"/>
    <w:rsid w:val="00D04040"/>
    <w:rsid w:val="00D04B3F"/>
    <w:rsid w:val="00D05D8C"/>
    <w:rsid w:val="00D10A4D"/>
    <w:rsid w:val="00D10A90"/>
    <w:rsid w:val="00D12300"/>
    <w:rsid w:val="00D12DD3"/>
    <w:rsid w:val="00D12EA6"/>
    <w:rsid w:val="00D13F25"/>
    <w:rsid w:val="00D1486E"/>
    <w:rsid w:val="00D162E6"/>
    <w:rsid w:val="00D1662D"/>
    <w:rsid w:val="00D16748"/>
    <w:rsid w:val="00D16F9E"/>
    <w:rsid w:val="00D16FA6"/>
    <w:rsid w:val="00D174D2"/>
    <w:rsid w:val="00D17BAE"/>
    <w:rsid w:val="00D2062E"/>
    <w:rsid w:val="00D206A5"/>
    <w:rsid w:val="00D207EB"/>
    <w:rsid w:val="00D21C30"/>
    <w:rsid w:val="00D221D7"/>
    <w:rsid w:val="00D22A65"/>
    <w:rsid w:val="00D22D2A"/>
    <w:rsid w:val="00D2437D"/>
    <w:rsid w:val="00D243A7"/>
    <w:rsid w:val="00D24630"/>
    <w:rsid w:val="00D25054"/>
    <w:rsid w:val="00D25761"/>
    <w:rsid w:val="00D26C9B"/>
    <w:rsid w:val="00D27086"/>
    <w:rsid w:val="00D270D6"/>
    <w:rsid w:val="00D27253"/>
    <w:rsid w:val="00D27607"/>
    <w:rsid w:val="00D27694"/>
    <w:rsid w:val="00D27D23"/>
    <w:rsid w:val="00D27F2C"/>
    <w:rsid w:val="00D27F36"/>
    <w:rsid w:val="00D300C5"/>
    <w:rsid w:val="00D30B19"/>
    <w:rsid w:val="00D31040"/>
    <w:rsid w:val="00D313E1"/>
    <w:rsid w:val="00D3140D"/>
    <w:rsid w:val="00D31BC5"/>
    <w:rsid w:val="00D31FCA"/>
    <w:rsid w:val="00D320BA"/>
    <w:rsid w:val="00D32458"/>
    <w:rsid w:val="00D33291"/>
    <w:rsid w:val="00D34215"/>
    <w:rsid w:val="00D34302"/>
    <w:rsid w:val="00D345B3"/>
    <w:rsid w:val="00D34BB6"/>
    <w:rsid w:val="00D351F7"/>
    <w:rsid w:val="00D354AA"/>
    <w:rsid w:val="00D3588A"/>
    <w:rsid w:val="00D35BF9"/>
    <w:rsid w:val="00D35D79"/>
    <w:rsid w:val="00D3698C"/>
    <w:rsid w:val="00D37A70"/>
    <w:rsid w:val="00D40575"/>
    <w:rsid w:val="00D40C3B"/>
    <w:rsid w:val="00D41FA8"/>
    <w:rsid w:val="00D424C9"/>
    <w:rsid w:val="00D427F6"/>
    <w:rsid w:val="00D42EF7"/>
    <w:rsid w:val="00D43733"/>
    <w:rsid w:val="00D438E7"/>
    <w:rsid w:val="00D43CDE"/>
    <w:rsid w:val="00D44817"/>
    <w:rsid w:val="00D45A59"/>
    <w:rsid w:val="00D45E0E"/>
    <w:rsid w:val="00D45EC9"/>
    <w:rsid w:val="00D45F46"/>
    <w:rsid w:val="00D462C4"/>
    <w:rsid w:val="00D4681B"/>
    <w:rsid w:val="00D46EAF"/>
    <w:rsid w:val="00D470FE"/>
    <w:rsid w:val="00D471A9"/>
    <w:rsid w:val="00D471C0"/>
    <w:rsid w:val="00D47248"/>
    <w:rsid w:val="00D473A6"/>
    <w:rsid w:val="00D475E8"/>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04A"/>
    <w:rsid w:val="00D55393"/>
    <w:rsid w:val="00D5548B"/>
    <w:rsid w:val="00D55550"/>
    <w:rsid w:val="00D56568"/>
    <w:rsid w:val="00D57CE4"/>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3BF"/>
    <w:rsid w:val="00D674F4"/>
    <w:rsid w:val="00D6770F"/>
    <w:rsid w:val="00D67C8C"/>
    <w:rsid w:val="00D709DC"/>
    <w:rsid w:val="00D70F05"/>
    <w:rsid w:val="00D71624"/>
    <w:rsid w:val="00D71D8A"/>
    <w:rsid w:val="00D724BA"/>
    <w:rsid w:val="00D7268D"/>
    <w:rsid w:val="00D728CE"/>
    <w:rsid w:val="00D72AC9"/>
    <w:rsid w:val="00D735D8"/>
    <w:rsid w:val="00D736E2"/>
    <w:rsid w:val="00D7411B"/>
    <w:rsid w:val="00D741B2"/>
    <w:rsid w:val="00D75983"/>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21"/>
    <w:rsid w:val="00D81558"/>
    <w:rsid w:val="00D81582"/>
    <w:rsid w:val="00D819A4"/>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BC"/>
    <w:rsid w:val="00D929E3"/>
    <w:rsid w:val="00D92C88"/>
    <w:rsid w:val="00D92D25"/>
    <w:rsid w:val="00D9365D"/>
    <w:rsid w:val="00D93843"/>
    <w:rsid w:val="00D94134"/>
    <w:rsid w:val="00D946D6"/>
    <w:rsid w:val="00D95461"/>
    <w:rsid w:val="00D95597"/>
    <w:rsid w:val="00D959DF"/>
    <w:rsid w:val="00D95E91"/>
    <w:rsid w:val="00D969AA"/>
    <w:rsid w:val="00D9723D"/>
    <w:rsid w:val="00D9761B"/>
    <w:rsid w:val="00D97F36"/>
    <w:rsid w:val="00D97FC3"/>
    <w:rsid w:val="00DA0C60"/>
    <w:rsid w:val="00DA180D"/>
    <w:rsid w:val="00DA31CD"/>
    <w:rsid w:val="00DA39E6"/>
    <w:rsid w:val="00DA407B"/>
    <w:rsid w:val="00DA419B"/>
    <w:rsid w:val="00DA47D2"/>
    <w:rsid w:val="00DA4887"/>
    <w:rsid w:val="00DA53B2"/>
    <w:rsid w:val="00DA5661"/>
    <w:rsid w:val="00DA650B"/>
    <w:rsid w:val="00DA6D1C"/>
    <w:rsid w:val="00DA70EA"/>
    <w:rsid w:val="00DA71FD"/>
    <w:rsid w:val="00DA7545"/>
    <w:rsid w:val="00DA7549"/>
    <w:rsid w:val="00DA79A9"/>
    <w:rsid w:val="00DA7CE5"/>
    <w:rsid w:val="00DA7E76"/>
    <w:rsid w:val="00DB2364"/>
    <w:rsid w:val="00DB266C"/>
    <w:rsid w:val="00DB42D1"/>
    <w:rsid w:val="00DB4796"/>
    <w:rsid w:val="00DB4A0B"/>
    <w:rsid w:val="00DB4B9F"/>
    <w:rsid w:val="00DB4FAB"/>
    <w:rsid w:val="00DB5B4D"/>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9B1"/>
    <w:rsid w:val="00DC7CF9"/>
    <w:rsid w:val="00DD0AF1"/>
    <w:rsid w:val="00DD1B10"/>
    <w:rsid w:val="00DD1CB0"/>
    <w:rsid w:val="00DD33F7"/>
    <w:rsid w:val="00DD3BEE"/>
    <w:rsid w:val="00DD3DF9"/>
    <w:rsid w:val="00DD4105"/>
    <w:rsid w:val="00DD4798"/>
    <w:rsid w:val="00DD502C"/>
    <w:rsid w:val="00DD5547"/>
    <w:rsid w:val="00DD5799"/>
    <w:rsid w:val="00DD58FE"/>
    <w:rsid w:val="00DD5F39"/>
    <w:rsid w:val="00DD6157"/>
    <w:rsid w:val="00DD655B"/>
    <w:rsid w:val="00DE0260"/>
    <w:rsid w:val="00DE087F"/>
    <w:rsid w:val="00DE0E20"/>
    <w:rsid w:val="00DE1A20"/>
    <w:rsid w:val="00DE2285"/>
    <w:rsid w:val="00DE2591"/>
    <w:rsid w:val="00DE296E"/>
    <w:rsid w:val="00DE29D0"/>
    <w:rsid w:val="00DE2CE3"/>
    <w:rsid w:val="00DE2D02"/>
    <w:rsid w:val="00DE33A3"/>
    <w:rsid w:val="00DE3C33"/>
    <w:rsid w:val="00DE4CB6"/>
    <w:rsid w:val="00DE5454"/>
    <w:rsid w:val="00DE5907"/>
    <w:rsid w:val="00DE595E"/>
    <w:rsid w:val="00DE75E5"/>
    <w:rsid w:val="00DE7B5A"/>
    <w:rsid w:val="00DF03EB"/>
    <w:rsid w:val="00DF058A"/>
    <w:rsid w:val="00DF0D17"/>
    <w:rsid w:val="00DF1A3D"/>
    <w:rsid w:val="00DF1DFA"/>
    <w:rsid w:val="00DF1EBF"/>
    <w:rsid w:val="00DF215B"/>
    <w:rsid w:val="00DF2C08"/>
    <w:rsid w:val="00DF30DD"/>
    <w:rsid w:val="00DF4286"/>
    <w:rsid w:val="00DF4F93"/>
    <w:rsid w:val="00DF6A5E"/>
    <w:rsid w:val="00DF6B6D"/>
    <w:rsid w:val="00DF7E69"/>
    <w:rsid w:val="00E00625"/>
    <w:rsid w:val="00E0144E"/>
    <w:rsid w:val="00E014F9"/>
    <w:rsid w:val="00E01544"/>
    <w:rsid w:val="00E018FF"/>
    <w:rsid w:val="00E01B6F"/>
    <w:rsid w:val="00E01D86"/>
    <w:rsid w:val="00E02017"/>
    <w:rsid w:val="00E02841"/>
    <w:rsid w:val="00E02F7C"/>
    <w:rsid w:val="00E03285"/>
    <w:rsid w:val="00E0370A"/>
    <w:rsid w:val="00E05055"/>
    <w:rsid w:val="00E05A88"/>
    <w:rsid w:val="00E05E54"/>
    <w:rsid w:val="00E0620D"/>
    <w:rsid w:val="00E06408"/>
    <w:rsid w:val="00E0658A"/>
    <w:rsid w:val="00E0675D"/>
    <w:rsid w:val="00E069B3"/>
    <w:rsid w:val="00E06AED"/>
    <w:rsid w:val="00E06BC5"/>
    <w:rsid w:val="00E076E5"/>
    <w:rsid w:val="00E07BAA"/>
    <w:rsid w:val="00E07CD5"/>
    <w:rsid w:val="00E12987"/>
    <w:rsid w:val="00E12E08"/>
    <w:rsid w:val="00E13195"/>
    <w:rsid w:val="00E14449"/>
    <w:rsid w:val="00E14FAC"/>
    <w:rsid w:val="00E15752"/>
    <w:rsid w:val="00E15BE2"/>
    <w:rsid w:val="00E1610E"/>
    <w:rsid w:val="00E166A5"/>
    <w:rsid w:val="00E16F19"/>
    <w:rsid w:val="00E173E8"/>
    <w:rsid w:val="00E17627"/>
    <w:rsid w:val="00E178E2"/>
    <w:rsid w:val="00E178FC"/>
    <w:rsid w:val="00E17CE2"/>
    <w:rsid w:val="00E20234"/>
    <w:rsid w:val="00E204FF"/>
    <w:rsid w:val="00E20AD4"/>
    <w:rsid w:val="00E21077"/>
    <w:rsid w:val="00E214E9"/>
    <w:rsid w:val="00E215A1"/>
    <w:rsid w:val="00E2190F"/>
    <w:rsid w:val="00E21912"/>
    <w:rsid w:val="00E22C68"/>
    <w:rsid w:val="00E22C9F"/>
    <w:rsid w:val="00E23E37"/>
    <w:rsid w:val="00E244AA"/>
    <w:rsid w:val="00E25719"/>
    <w:rsid w:val="00E25818"/>
    <w:rsid w:val="00E25E53"/>
    <w:rsid w:val="00E26647"/>
    <w:rsid w:val="00E26DB3"/>
    <w:rsid w:val="00E26F0D"/>
    <w:rsid w:val="00E300E6"/>
    <w:rsid w:val="00E302B0"/>
    <w:rsid w:val="00E3099D"/>
    <w:rsid w:val="00E30F49"/>
    <w:rsid w:val="00E3134C"/>
    <w:rsid w:val="00E31FD9"/>
    <w:rsid w:val="00E3273E"/>
    <w:rsid w:val="00E32881"/>
    <w:rsid w:val="00E32921"/>
    <w:rsid w:val="00E329AE"/>
    <w:rsid w:val="00E32B41"/>
    <w:rsid w:val="00E32BE1"/>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572"/>
    <w:rsid w:val="00E44659"/>
    <w:rsid w:val="00E44F2B"/>
    <w:rsid w:val="00E45073"/>
    <w:rsid w:val="00E4677A"/>
    <w:rsid w:val="00E46F40"/>
    <w:rsid w:val="00E4796D"/>
    <w:rsid w:val="00E47CCB"/>
    <w:rsid w:val="00E50359"/>
    <w:rsid w:val="00E50622"/>
    <w:rsid w:val="00E50869"/>
    <w:rsid w:val="00E5259A"/>
    <w:rsid w:val="00E52644"/>
    <w:rsid w:val="00E53891"/>
    <w:rsid w:val="00E54002"/>
    <w:rsid w:val="00E541C9"/>
    <w:rsid w:val="00E54DEC"/>
    <w:rsid w:val="00E55416"/>
    <w:rsid w:val="00E5542F"/>
    <w:rsid w:val="00E557C7"/>
    <w:rsid w:val="00E55E14"/>
    <w:rsid w:val="00E562BB"/>
    <w:rsid w:val="00E5680C"/>
    <w:rsid w:val="00E5708F"/>
    <w:rsid w:val="00E57A85"/>
    <w:rsid w:val="00E61A32"/>
    <w:rsid w:val="00E61DED"/>
    <w:rsid w:val="00E62127"/>
    <w:rsid w:val="00E624FC"/>
    <w:rsid w:val="00E62C29"/>
    <w:rsid w:val="00E63865"/>
    <w:rsid w:val="00E64DAD"/>
    <w:rsid w:val="00E64FD8"/>
    <w:rsid w:val="00E6610F"/>
    <w:rsid w:val="00E66266"/>
    <w:rsid w:val="00E662D6"/>
    <w:rsid w:val="00E66397"/>
    <w:rsid w:val="00E6642C"/>
    <w:rsid w:val="00E676A0"/>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6523"/>
    <w:rsid w:val="00E76A1D"/>
    <w:rsid w:val="00E76A51"/>
    <w:rsid w:val="00E77196"/>
    <w:rsid w:val="00E776F3"/>
    <w:rsid w:val="00E77720"/>
    <w:rsid w:val="00E77EE0"/>
    <w:rsid w:val="00E8032F"/>
    <w:rsid w:val="00E80D6A"/>
    <w:rsid w:val="00E81920"/>
    <w:rsid w:val="00E82061"/>
    <w:rsid w:val="00E820E1"/>
    <w:rsid w:val="00E82F46"/>
    <w:rsid w:val="00E835AB"/>
    <w:rsid w:val="00E83635"/>
    <w:rsid w:val="00E83EB0"/>
    <w:rsid w:val="00E842BD"/>
    <w:rsid w:val="00E8479D"/>
    <w:rsid w:val="00E84EA5"/>
    <w:rsid w:val="00E85466"/>
    <w:rsid w:val="00E868FF"/>
    <w:rsid w:val="00E86F5D"/>
    <w:rsid w:val="00E87A87"/>
    <w:rsid w:val="00E87C8A"/>
    <w:rsid w:val="00E87CFD"/>
    <w:rsid w:val="00E87DB5"/>
    <w:rsid w:val="00E87DDB"/>
    <w:rsid w:val="00E87F02"/>
    <w:rsid w:val="00E904F1"/>
    <w:rsid w:val="00E90837"/>
    <w:rsid w:val="00E90CEC"/>
    <w:rsid w:val="00E910B1"/>
    <w:rsid w:val="00E9168A"/>
    <w:rsid w:val="00E916E2"/>
    <w:rsid w:val="00E91A45"/>
    <w:rsid w:val="00E92BE1"/>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81D"/>
    <w:rsid w:val="00EA28F3"/>
    <w:rsid w:val="00EA2B7F"/>
    <w:rsid w:val="00EA3167"/>
    <w:rsid w:val="00EA3240"/>
    <w:rsid w:val="00EA3308"/>
    <w:rsid w:val="00EA3806"/>
    <w:rsid w:val="00EA398C"/>
    <w:rsid w:val="00EA3CF1"/>
    <w:rsid w:val="00EA3EA6"/>
    <w:rsid w:val="00EA4587"/>
    <w:rsid w:val="00EA4A06"/>
    <w:rsid w:val="00EA4E34"/>
    <w:rsid w:val="00EA5639"/>
    <w:rsid w:val="00EA56F4"/>
    <w:rsid w:val="00EA5C53"/>
    <w:rsid w:val="00EA6A88"/>
    <w:rsid w:val="00EA6CB3"/>
    <w:rsid w:val="00EA6DCD"/>
    <w:rsid w:val="00EA6EFB"/>
    <w:rsid w:val="00EA7775"/>
    <w:rsid w:val="00EB0D8F"/>
    <w:rsid w:val="00EB1E4A"/>
    <w:rsid w:val="00EB1E87"/>
    <w:rsid w:val="00EB1FA4"/>
    <w:rsid w:val="00EB2283"/>
    <w:rsid w:val="00EB23E7"/>
    <w:rsid w:val="00EB25D9"/>
    <w:rsid w:val="00EB2B41"/>
    <w:rsid w:val="00EB2B67"/>
    <w:rsid w:val="00EB31DE"/>
    <w:rsid w:val="00EB33BA"/>
    <w:rsid w:val="00EB382A"/>
    <w:rsid w:val="00EB3DC6"/>
    <w:rsid w:val="00EB40B4"/>
    <w:rsid w:val="00EB4555"/>
    <w:rsid w:val="00EB4B50"/>
    <w:rsid w:val="00EB4BC0"/>
    <w:rsid w:val="00EB4D28"/>
    <w:rsid w:val="00EB4F52"/>
    <w:rsid w:val="00EB72B0"/>
    <w:rsid w:val="00EB7DA3"/>
    <w:rsid w:val="00EB7EBD"/>
    <w:rsid w:val="00EC0262"/>
    <w:rsid w:val="00EC0494"/>
    <w:rsid w:val="00EC050F"/>
    <w:rsid w:val="00EC1967"/>
    <w:rsid w:val="00EC2542"/>
    <w:rsid w:val="00EC2C55"/>
    <w:rsid w:val="00EC3220"/>
    <w:rsid w:val="00EC3A24"/>
    <w:rsid w:val="00EC3C1A"/>
    <w:rsid w:val="00EC3C52"/>
    <w:rsid w:val="00EC44D5"/>
    <w:rsid w:val="00EC4DD5"/>
    <w:rsid w:val="00EC5382"/>
    <w:rsid w:val="00EC5BD1"/>
    <w:rsid w:val="00EC67CC"/>
    <w:rsid w:val="00EC68C6"/>
    <w:rsid w:val="00EC7592"/>
    <w:rsid w:val="00EC76E6"/>
    <w:rsid w:val="00EC7F00"/>
    <w:rsid w:val="00ED08A7"/>
    <w:rsid w:val="00ED0A84"/>
    <w:rsid w:val="00ED0F49"/>
    <w:rsid w:val="00ED0FAC"/>
    <w:rsid w:val="00ED1968"/>
    <w:rsid w:val="00ED1A31"/>
    <w:rsid w:val="00ED1EDC"/>
    <w:rsid w:val="00ED2D04"/>
    <w:rsid w:val="00ED30F1"/>
    <w:rsid w:val="00ED3D53"/>
    <w:rsid w:val="00ED425E"/>
    <w:rsid w:val="00ED4428"/>
    <w:rsid w:val="00ED4BDF"/>
    <w:rsid w:val="00ED4F4A"/>
    <w:rsid w:val="00ED516E"/>
    <w:rsid w:val="00ED5441"/>
    <w:rsid w:val="00ED6A7E"/>
    <w:rsid w:val="00ED7081"/>
    <w:rsid w:val="00ED7336"/>
    <w:rsid w:val="00ED7B39"/>
    <w:rsid w:val="00ED7C3F"/>
    <w:rsid w:val="00EE046A"/>
    <w:rsid w:val="00EE1C88"/>
    <w:rsid w:val="00EE2402"/>
    <w:rsid w:val="00EE24D0"/>
    <w:rsid w:val="00EE2869"/>
    <w:rsid w:val="00EE2874"/>
    <w:rsid w:val="00EE2914"/>
    <w:rsid w:val="00EE3454"/>
    <w:rsid w:val="00EE3E5B"/>
    <w:rsid w:val="00EE45DC"/>
    <w:rsid w:val="00EE567A"/>
    <w:rsid w:val="00EE5D62"/>
    <w:rsid w:val="00EE612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176"/>
    <w:rsid w:val="00EF535B"/>
    <w:rsid w:val="00EF53A5"/>
    <w:rsid w:val="00EF545D"/>
    <w:rsid w:val="00EF5E6B"/>
    <w:rsid w:val="00EF646C"/>
    <w:rsid w:val="00EF7553"/>
    <w:rsid w:val="00EF77AD"/>
    <w:rsid w:val="00EF7D8B"/>
    <w:rsid w:val="00F0036B"/>
    <w:rsid w:val="00F0140E"/>
    <w:rsid w:val="00F01817"/>
    <w:rsid w:val="00F02399"/>
    <w:rsid w:val="00F03088"/>
    <w:rsid w:val="00F031D3"/>
    <w:rsid w:val="00F03224"/>
    <w:rsid w:val="00F03C12"/>
    <w:rsid w:val="00F03D10"/>
    <w:rsid w:val="00F04CD9"/>
    <w:rsid w:val="00F05EEF"/>
    <w:rsid w:val="00F0633B"/>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1C9"/>
    <w:rsid w:val="00F1426D"/>
    <w:rsid w:val="00F14337"/>
    <w:rsid w:val="00F14781"/>
    <w:rsid w:val="00F1488B"/>
    <w:rsid w:val="00F149B9"/>
    <w:rsid w:val="00F154B1"/>
    <w:rsid w:val="00F154C2"/>
    <w:rsid w:val="00F15962"/>
    <w:rsid w:val="00F1596E"/>
    <w:rsid w:val="00F16109"/>
    <w:rsid w:val="00F161F8"/>
    <w:rsid w:val="00F164FB"/>
    <w:rsid w:val="00F1681C"/>
    <w:rsid w:val="00F16F02"/>
    <w:rsid w:val="00F20070"/>
    <w:rsid w:val="00F20736"/>
    <w:rsid w:val="00F20A98"/>
    <w:rsid w:val="00F20AAB"/>
    <w:rsid w:val="00F21F72"/>
    <w:rsid w:val="00F2209F"/>
    <w:rsid w:val="00F23E4C"/>
    <w:rsid w:val="00F24149"/>
    <w:rsid w:val="00F24C14"/>
    <w:rsid w:val="00F24D25"/>
    <w:rsid w:val="00F25725"/>
    <w:rsid w:val="00F25CCE"/>
    <w:rsid w:val="00F262D8"/>
    <w:rsid w:val="00F26385"/>
    <w:rsid w:val="00F2646B"/>
    <w:rsid w:val="00F26DDE"/>
    <w:rsid w:val="00F26E21"/>
    <w:rsid w:val="00F27413"/>
    <w:rsid w:val="00F275CF"/>
    <w:rsid w:val="00F27840"/>
    <w:rsid w:val="00F279C9"/>
    <w:rsid w:val="00F30273"/>
    <w:rsid w:val="00F30980"/>
    <w:rsid w:val="00F30C11"/>
    <w:rsid w:val="00F3124E"/>
    <w:rsid w:val="00F313CF"/>
    <w:rsid w:val="00F31B18"/>
    <w:rsid w:val="00F3203D"/>
    <w:rsid w:val="00F32371"/>
    <w:rsid w:val="00F32462"/>
    <w:rsid w:val="00F3246A"/>
    <w:rsid w:val="00F325BC"/>
    <w:rsid w:val="00F32D26"/>
    <w:rsid w:val="00F32D9A"/>
    <w:rsid w:val="00F33233"/>
    <w:rsid w:val="00F337B2"/>
    <w:rsid w:val="00F337EF"/>
    <w:rsid w:val="00F33C5A"/>
    <w:rsid w:val="00F33E97"/>
    <w:rsid w:val="00F33F1D"/>
    <w:rsid w:val="00F34722"/>
    <w:rsid w:val="00F35047"/>
    <w:rsid w:val="00F352BA"/>
    <w:rsid w:val="00F359EF"/>
    <w:rsid w:val="00F35FE1"/>
    <w:rsid w:val="00F367DF"/>
    <w:rsid w:val="00F36C24"/>
    <w:rsid w:val="00F37C1F"/>
    <w:rsid w:val="00F4006C"/>
    <w:rsid w:val="00F401E5"/>
    <w:rsid w:val="00F40998"/>
    <w:rsid w:val="00F40C16"/>
    <w:rsid w:val="00F41531"/>
    <w:rsid w:val="00F41970"/>
    <w:rsid w:val="00F41D1A"/>
    <w:rsid w:val="00F423DA"/>
    <w:rsid w:val="00F42DCB"/>
    <w:rsid w:val="00F42DF1"/>
    <w:rsid w:val="00F43D29"/>
    <w:rsid w:val="00F43E51"/>
    <w:rsid w:val="00F44012"/>
    <w:rsid w:val="00F447EC"/>
    <w:rsid w:val="00F44888"/>
    <w:rsid w:val="00F44D69"/>
    <w:rsid w:val="00F452AF"/>
    <w:rsid w:val="00F45547"/>
    <w:rsid w:val="00F45FE9"/>
    <w:rsid w:val="00F46A0E"/>
    <w:rsid w:val="00F47051"/>
    <w:rsid w:val="00F47C45"/>
    <w:rsid w:val="00F502A0"/>
    <w:rsid w:val="00F504C6"/>
    <w:rsid w:val="00F510AA"/>
    <w:rsid w:val="00F51394"/>
    <w:rsid w:val="00F513E9"/>
    <w:rsid w:val="00F51BF2"/>
    <w:rsid w:val="00F51F06"/>
    <w:rsid w:val="00F52272"/>
    <w:rsid w:val="00F5237C"/>
    <w:rsid w:val="00F526A4"/>
    <w:rsid w:val="00F52FCD"/>
    <w:rsid w:val="00F53603"/>
    <w:rsid w:val="00F5368D"/>
    <w:rsid w:val="00F53866"/>
    <w:rsid w:val="00F53A75"/>
    <w:rsid w:val="00F53B9F"/>
    <w:rsid w:val="00F53D99"/>
    <w:rsid w:val="00F53ED2"/>
    <w:rsid w:val="00F53FEA"/>
    <w:rsid w:val="00F5521F"/>
    <w:rsid w:val="00F5562B"/>
    <w:rsid w:val="00F567A0"/>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90F"/>
    <w:rsid w:val="00F7406D"/>
    <w:rsid w:val="00F74BD3"/>
    <w:rsid w:val="00F75B1A"/>
    <w:rsid w:val="00F76020"/>
    <w:rsid w:val="00F77C40"/>
    <w:rsid w:val="00F803F5"/>
    <w:rsid w:val="00F80686"/>
    <w:rsid w:val="00F80712"/>
    <w:rsid w:val="00F80E6A"/>
    <w:rsid w:val="00F80F2E"/>
    <w:rsid w:val="00F8114D"/>
    <w:rsid w:val="00F81580"/>
    <w:rsid w:val="00F83748"/>
    <w:rsid w:val="00F842F8"/>
    <w:rsid w:val="00F849E2"/>
    <w:rsid w:val="00F84A38"/>
    <w:rsid w:val="00F84BC6"/>
    <w:rsid w:val="00F8593B"/>
    <w:rsid w:val="00F85E9E"/>
    <w:rsid w:val="00F8634A"/>
    <w:rsid w:val="00F8688F"/>
    <w:rsid w:val="00F8690D"/>
    <w:rsid w:val="00F86C27"/>
    <w:rsid w:val="00F873B2"/>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076"/>
    <w:rsid w:val="00F968D9"/>
    <w:rsid w:val="00F96BB4"/>
    <w:rsid w:val="00F96E4D"/>
    <w:rsid w:val="00F970FD"/>
    <w:rsid w:val="00F974B8"/>
    <w:rsid w:val="00F976FD"/>
    <w:rsid w:val="00F97952"/>
    <w:rsid w:val="00FA01E5"/>
    <w:rsid w:val="00FA0445"/>
    <w:rsid w:val="00FA0995"/>
    <w:rsid w:val="00FA0B02"/>
    <w:rsid w:val="00FA154A"/>
    <w:rsid w:val="00FA16EE"/>
    <w:rsid w:val="00FA2639"/>
    <w:rsid w:val="00FA32B4"/>
    <w:rsid w:val="00FA3847"/>
    <w:rsid w:val="00FA39BE"/>
    <w:rsid w:val="00FA3A4F"/>
    <w:rsid w:val="00FA3E46"/>
    <w:rsid w:val="00FA49A7"/>
    <w:rsid w:val="00FA4FCF"/>
    <w:rsid w:val="00FA5459"/>
    <w:rsid w:val="00FA586A"/>
    <w:rsid w:val="00FA58F5"/>
    <w:rsid w:val="00FA5DEC"/>
    <w:rsid w:val="00FA6571"/>
    <w:rsid w:val="00FA6B37"/>
    <w:rsid w:val="00FA704B"/>
    <w:rsid w:val="00FA7093"/>
    <w:rsid w:val="00FA7DC4"/>
    <w:rsid w:val="00FA7F41"/>
    <w:rsid w:val="00FB08E7"/>
    <w:rsid w:val="00FB0B76"/>
    <w:rsid w:val="00FB1401"/>
    <w:rsid w:val="00FB1598"/>
    <w:rsid w:val="00FB176B"/>
    <w:rsid w:val="00FB1B6D"/>
    <w:rsid w:val="00FB1F51"/>
    <w:rsid w:val="00FB1F93"/>
    <w:rsid w:val="00FB24F4"/>
    <w:rsid w:val="00FB26E7"/>
    <w:rsid w:val="00FB48C7"/>
    <w:rsid w:val="00FB56B7"/>
    <w:rsid w:val="00FB5884"/>
    <w:rsid w:val="00FB7428"/>
    <w:rsid w:val="00FB7512"/>
    <w:rsid w:val="00FB78B0"/>
    <w:rsid w:val="00FB7DFB"/>
    <w:rsid w:val="00FC065E"/>
    <w:rsid w:val="00FC0AFD"/>
    <w:rsid w:val="00FC10E5"/>
    <w:rsid w:val="00FC12D9"/>
    <w:rsid w:val="00FC1974"/>
    <w:rsid w:val="00FC2107"/>
    <w:rsid w:val="00FC218A"/>
    <w:rsid w:val="00FC2348"/>
    <w:rsid w:val="00FC269F"/>
    <w:rsid w:val="00FC28C5"/>
    <w:rsid w:val="00FC34F7"/>
    <w:rsid w:val="00FC3C1E"/>
    <w:rsid w:val="00FC410E"/>
    <w:rsid w:val="00FC569C"/>
    <w:rsid w:val="00FC570B"/>
    <w:rsid w:val="00FC627A"/>
    <w:rsid w:val="00FC6502"/>
    <w:rsid w:val="00FC655D"/>
    <w:rsid w:val="00FC69AD"/>
    <w:rsid w:val="00FC6D49"/>
    <w:rsid w:val="00FC6D5F"/>
    <w:rsid w:val="00FC6F12"/>
    <w:rsid w:val="00FC755B"/>
    <w:rsid w:val="00FC7612"/>
    <w:rsid w:val="00FC77B7"/>
    <w:rsid w:val="00FC7C4F"/>
    <w:rsid w:val="00FC7E97"/>
    <w:rsid w:val="00FC7F44"/>
    <w:rsid w:val="00FD078A"/>
    <w:rsid w:val="00FD1186"/>
    <w:rsid w:val="00FD11B8"/>
    <w:rsid w:val="00FD17CF"/>
    <w:rsid w:val="00FD1DF4"/>
    <w:rsid w:val="00FD293F"/>
    <w:rsid w:val="00FD2C4F"/>
    <w:rsid w:val="00FD41D6"/>
    <w:rsid w:val="00FD5141"/>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271"/>
    <w:rsid w:val="00FF25A1"/>
    <w:rsid w:val="00FF29D9"/>
    <w:rsid w:val="00FF2AB0"/>
    <w:rsid w:val="00FF5450"/>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D0978C65-DFF3-4D62-9D6A-11C4532F7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16109"/>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B6692F"/>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B6692F"/>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283A6D"/>
    <w:pPr>
      <w:numPr>
        <w:numId w:val="35"/>
      </w:numPr>
      <w:spacing w:after="200"/>
      <w:ind w:left="0" w:firstLine="0"/>
    </w:pPr>
    <w:rPr>
      <w:rFonts w:eastAsiaTheme="minorEastAsia" w:cstheme="minorBidi"/>
      <w:bCs w:val="0"/>
      <w:iCs/>
      <w:sz w:val="20"/>
      <w:szCs w:val="18"/>
      <w:lang w:val="en-GB" w:eastAsia="en-US"/>
    </w:rPr>
  </w:style>
  <w:style w:type="character" w:customStyle="1" w:styleId="RAN4proposalChar">
    <w:name w:val="RAN4 proposal Char"/>
    <w:basedOn w:val="af"/>
    <w:link w:val="RAN4proposal"/>
    <w:rsid w:val="00283A6D"/>
    <w:rPr>
      <w:rFonts w:ascii="Times New Roman" w:eastAsiaTheme="minorEastAsia" w:hAnsi="Times New Roman" w:cstheme="minorBidi"/>
      <w:b/>
      <w:bCs w:val="0"/>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0297435">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62AE9CC-8750-45C1-83F1-1C2FAE4E3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3</Pages>
  <Words>834</Words>
  <Characters>4755</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234</cp:revision>
  <cp:lastPrinted>2022-09-22T07:16:00Z</cp:lastPrinted>
  <dcterms:created xsi:type="dcterms:W3CDTF">2023-04-04T03:19:00Z</dcterms:created>
  <dcterms:modified xsi:type="dcterms:W3CDTF">2023-11-03T11:24:00Z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